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2C1" w:rsidRPr="00995BB4" w:rsidRDefault="00F24299">
      <w:pPr>
        <w:spacing w:line="360" w:lineRule="auto"/>
        <w:jc w:val="center"/>
        <w:rPr>
          <w:rFonts w:ascii="黑体" w:eastAsia="黑体" w:hAnsi="宋体"/>
          <w:b/>
          <w:bCs/>
          <w:color w:val="000000" w:themeColor="text1"/>
          <w:sz w:val="28"/>
          <w:szCs w:val="28"/>
        </w:rPr>
      </w:pPr>
      <w:r w:rsidRPr="00995BB4">
        <w:rPr>
          <w:rFonts w:ascii="黑体" w:eastAsia="黑体" w:hAnsi="宋体" w:hint="eastAsia"/>
          <w:b/>
          <w:bCs/>
          <w:color w:val="000000" w:themeColor="text1"/>
          <w:sz w:val="28"/>
          <w:szCs w:val="28"/>
        </w:rPr>
        <w:t xml:space="preserve"> </w:t>
      </w:r>
      <w:r w:rsidR="00ED3B21" w:rsidRPr="00995BB4">
        <w:rPr>
          <w:rFonts w:ascii="黑体" w:eastAsia="黑体" w:hAnsi="宋体" w:hint="eastAsia"/>
          <w:b/>
          <w:bCs/>
          <w:color w:val="000000" w:themeColor="text1"/>
          <w:sz w:val="28"/>
          <w:szCs w:val="28"/>
        </w:rPr>
        <w:t>中国矿业大学</w:t>
      </w:r>
      <w:r w:rsidR="00E97487" w:rsidRPr="00995BB4">
        <w:rPr>
          <w:rFonts w:ascii="黑体" w:eastAsia="黑体" w:hAnsi="宋体" w:hint="eastAsia"/>
          <w:b/>
          <w:bCs/>
          <w:color w:val="000000" w:themeColor="text1"/>
          <w:sz w:val="28"/>
          <w:szCs w:val="28"/>
        </w:rPr>
        <w:t>经济管理学院</w:t>
      </w:r>
      <w:r w:rsidR="00ED3B21" w:rsidRPr="00995BB4">
        <w:rPr>
          <w:rFonts w:ascii="黑体" w:eastAsia="黑体" w:hAnsi="宋体" w:hint="eastAsia"/>
          <w:b/>
          <w:bCs/>
          <w:color w:val="000000" w:themeColor="text1"/>
          <w:sz w:val="28"/>
          <w:szCs w:val="28"/>
        </w:rPr>
        <w:t>研究生国家奖学金评审推荐细则</w:t>
      </w:r>
    </w:p>
    <w:p w:rsidR="00DB5AF2" w:rsidRPr="00995BB4" w:rsidRDefault="00ED3B21">
      <w:pPr>
        <w:spacing w:line="360" w:lineRule="auto"/>
        <w:jc w:val="center"/>
        <w:rPr>
          <w:rFonts w:ascii="黑体" w:eastAsia="黑体" w:hAnsi="宋体"/>
          <w:b/>
          <w:bCs/>
          <w:color w:val="000000" w:themeColor="text1"/>
          <w:sz w:val="28"/>
          <w:szCs w:val="28"/>
        </w:rPr>
      </w:pPr>
      <w:r w:rsidRPr="00995BB4">
        <w:rPr>
          <w:rFonts w:ascii="黑体" w:eastAsia="黑体" w:hAnsi="宋体" w:hint="eastAsia"/>
          <w:b/>
          <w:bCs/>
          <w:color w:val="000000" w:themeColor="text1"/>
          <w:sz w:val="28"/>
          <w:szCs w:val="28"/>
        </w:rPr>
        <w:t>（</w:t>
      </w:r>
      <w:r w:rsidR="00A0073B" w:rsidRPr="00995BB4">
        <w:rPr>
          <w:rFonts w:ascii="黑体" w:eastAsia="黑体" w:hAnsi="宋体" w:hint="eastAsia"/>
          <w:b/>
          <w:bCs/>
          <w:color w:val="000000" w:themeColor="text1"/>
          <w:sz w:val="28"/>
          <w:szCs w:val="28"/>
        </w:rPr>
        <w:t>20</w:t>
      </w:r>
      <w:r w:rsidR="00A0073B" w:rsidRPr="00995BB4">
        <w:rPr>
          <w:rFonts w:ascii="黑体" w:eastAsia="黑体" w:hAnsi="宋体"/>
          <w:b/>
          <w:bCs/>
          <w:color w:val="000000" w:themeColor="text1"/>
          <w:sz w:val="28"/>
          <w:szCs w:val="28"/>
        </w:rPr>
        <w:t>20</w:t>
      </w:r>
      <w:r w:rsidRPr="00995BB4">
        <w:rPr>
          <w:rFonts w:ascii="黑体" w:eastAsia="黑体" w:hAnsi="宋体" w:hint="eastAsia"/>
          <w:b/>
          <w:bCs/>
          <w:color w:val="000000" w:themeColor="text1"/>
          <w:sz w:val="28"/>
          <w:szCs w:val="28"/>
        </w:rPr>
        <w:t>年修订版）</w:t>
      </w:r>
    </w:p>
    <w:p w:rsidR="00DB5AF2" w:rsidRPr="00995BB4" w:rsidRDefault="00DB5AF2">
      <w:pPr>
        <w:spacing w:line="360" w:lineRule="auto"/>
        <w:jc w:val="center"/>
        <w:rPr>
          <w:rFonts w:ascii="宋体" w:hAnsi="宋体"/>
          <w:b/>
          <w:bCs/>
          <w:color w:val="000000" w:themeColor="text1"/>
          <w:sz w:val="24"/>
        </w:rPr>
      </w:pPr>
    </w:p>
    <w:p w:rsidR="00DB5AF2" w:rsidRPr="00995BB4" w:rsidRDefault="00ED3B21">
      <w:pPr>
        <w:spacing w:line="360" w:lineRule="auto"/>
        <w:jc w:val="center"/>
        <w:rPr>
          <w:rFonts w:ascii="宋体" w:hAnsi="宋体"/>
          <w:b/>
          <w:bCs/>
          <w:color w:val="000000" w:themeColor="text1"/>
          <w:sz w:val="24"/>
        </w:rPr>
      </w:pPr>
      <w:r w:rsidRPr="00995BB4">
        <w:rPr>
          <w:rFonts w:ascii="宋体" w:hAnsi="宋体" w:hint="eastAsia"/>
          <w:b/>
          <w:bCs/>
          <w:color w:val="000000" w:themeColor="text1"/>
          <w:sz w:val="24"/>
        </w:rPr>
        <w:t>第一章 总则</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第一条</w:t>
      </w:r>
      <w:r w:rsidRPr="00995BB4">
        <w:rPr>
          <w:rFonts w:ascii="宋体" w:hAnsi="宋体" w:hint="eastAsia"/>
          <w:color w:val="000000" w:themeColor="text1"/>
          <w:sz w:val="24"/>
        </w:rPr>
        <w:t xml:space="preserve">  为发展中国特色研究生教育，促进研究生培养机制改革，提高研究生培养质量，国家自2012年起建立研究生国家奖学金制度，根据财政部、教育部《研究生国家奖学金管理暂行办法》，财政部、教育部《普通高等学校研究生国家奖学金评审办法》为做好我院研究生国家奖学金的评审推荐工作，</w:t>
      </w:r>
      <w:r w:rsidRPr="00995BB4">
        <w:rPr>
          <w:rFonts w:ascii="宋体" w:hAnsi="宋体" w:cs="Arial" w:hint="eastAsia"/>
          <w:color w:val="000000" w:themeColor="text1"/>
          <w:kern w:val="0"/>
          <w:sz w:val="24"/>
        </w:rPr>
        <w:t>结合</w:t>
      </w:r>
      <w:r w:rsidRPr="00995BB4">
        <w:rPr>
          <w:rFonts w:ascii="宋体" w:hAnsi="宋体" w:cs="Arial"/>
          <w:color w:val="000000" w:themeColor="text1"/>
          <w:kern w:val="0"/>
          <w:sz w:val="24"/>
        </w:rPr>
        <w:t>学校“</w:t>
      </w:r>
      <w:r w:rsidRPr="00995BB4">
        <w:rPr>
          <w:rFonts w:ascii="宋体" w:hAnsi="宋体" w:cs="Arial" w:hint="eastAsia"/>
          <w:color w:val="000000" w:themeColor="text1"/>
          <w:kern w:val="0"/>
          <w:sz w:val="24"/>
        </w:rPr>
        <w:t>双一流</w:t>
      </w:r>
      <w:r w:rsidRPr="00995BB4">
        <w:rPr>
          <w:rFonts w:ascii="宋体" w:hAnsi="宋体" w:cs="Arial"/>
          <w:color w:val="000000" w:themeColor="text1"/>
          <w:kern w:val="0"/>
          <w:sz w:val="24"/>
        </w:rPr>
        <w:t>”</w:t>
      </w:r>
      <w:r w:rsidRPr="00995BB4">
        <w:rPr>
          <w:rFonts w:ascii="宋体" w:hAnsi="宋体" w:cs="Arial" w:hint="eastAsia"/>
          <w:color w:val="000000" w:themeColor="text1"/>
          <w:kern w:val="0"/>
          <w:sz w:val="24"/>
        </w:rPr>
        <w:t>建设</w:t>
      </w:r>
      <w:r w:rsidRPr="00995BB4">
        <w:rPr>
          <w:rFonts w:ascii="宋体" w:hAnsi="宋体" w:cs="Arial"/>
          <w:color w:val="000000" w:themeColor="text1"/>
          <w:kern w:val="0"/>
          <w:sz w:val="24"/>
        </w:rPr>
        <w:t>目标要求</w:t>
      </w:r>
      <w:r w:rsidRPr="00995BB4">
        <w:rPr>
          <w:rFonts w:ascii="宋体" w:hAnsi="宋体" w:hint="eastAsia"/>
          <w:color w:val="000000" w:themeColor="text1"/>
          <w:sz w:val="24"/>
        </w:rPr>
        <w:t>，特制定《中国矿业大学</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研究生国家奖学金评审推荐细则（</w:t>
      </w:r>
      <w:r w:rsidR="00A0073B" w:rsidRPr="00995BB4">
        <w:rPr>
          <w:rFonts w:ascii="宋体" w:hAnsi="宋体" w:hint="eastAsia"/>
          <w:color w:val="000000" w:themeColor="text1"/>
          <w:sz w:val="24"/>
        </w:rPr>
        <w:t>20</w:t>
      </w:r>
      <w:r w:rsidR="00A0073B" w:rsidRPr="00995BB4">
        <w:rPr>
          <w:rFonts w:ascii="宋体" w:hAnsi="宋体"/>
          <w:color w:val="000000" w:themeColor="text1"/>
          <w:sz w:val="24"/>
        </w:rPr>
        <w:t>20</w:t>
      </w:r>
      <w:r w:rsidRPr="00995BB4">
        <w:rPr>
          <w:rFonts w:ascii="宋体" w:hAnsi="宋体" w:hint="eastAsia"/>
          <w:color w:val="000000" w:themeColor="text1"/>
          <w:sz w:val="24"/>
        </w:rPr>
        <w:t>年修订版）》。</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 xml:space="preserve">第二条 </w:t>
      </w:r>
      <w:r w:rsidRPr="00995BB4">
        <w:rPr>
          <w:rFonts w:ascii="宋体" w:hAnsi="宋体" w:hint="eastAsia"/>
          <w:color w:val="000000" w:themeColor="text1"/>
          <w:sz w:val="24"/>
        </w:rPr>
        <w:t>研究生国家奖学金面向全院所有全日制研究生，每年评审推荐一次。研究生国家奖学金申请材料应确保真实有效，如存在弄虚作假或隐瞒事实的，一经查实，取消研究生国家奖学金评定资格。</w:t>
      </w:r>
    </w:p>
    <w:p w:rsidR="00DB5AF2" w:rsidRPr="00995BB4" w:rsidRDefault="00ED3B21">
      <w:pPr>
        <w:pStyle w:val="2"/>
        <w:spacing w:after="0" w:line="360" w:lineRule="auto"/>
        <w:ind w:leftChars="0" w:left="0" w:firstLineChars="200" w:firstLine="482"/>
        <w:rPr>
          <w:rFonts w:ascii="宋体" w:hAnsi="宋体"/>
          <w:color w:val="000000" w:themeColor="text1"/>
          <w:sz w:val="24"/>
        </w:rPr>
      </w:pPr>
      <w:r w:rsidRPr="00995BB4">
        <w:rPr>
          <w:rFonts w:ascii="宋体" w:hAnsi="宋体" w:hint="eastAsia"/>
          <w:b/>
          <w:color w:val="000000" w:themeColor="text1"/>
          <w:sz w:val="24"/>
        </w:rPr>
        <w:t xml:space="preserve">第三条 </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研究生国家奖学金评审委员会由学院领导、院教授委员会主任、副主任、研究生导师、研究生秘书、学生代表2-</w:t>
      </w:r>
      <w:r w:rsidRPr="00995BB4">
        <w:rPr>
          <w:rFonts w:ascii="宋体" w:hAnsi="宋体"/>
          <w:color w:val="000000" w:themeColor="text1"/>
          <w:sz w:val="24"/>
        </w:rPr>
        <w:t>3人</w:t>
      </w:r>
      <w:r w:rsidRPr="00995BB4">
        <w:rPr>
          <w:rFonts w:ascii="宋体" w:hAnsi="宋体" w:hint="eastAsia"/>
          <w:color w:val="000000" w:themeColor="text1"/>
          <w:sz w:val="24"/>
        </w:rPr>
        <w:t>组成。具体分工：</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主任委员：</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院长、</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党委书记</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委  员：</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副院长、副书记、教授委员会主任委员、副主任委员、研究生导师代表、研究生秘书、学生代表2-</w:t>
      </w:r>
      <w:r w:rsidRPr="00995BB4">
        <w:rPr>
          <w:rFonts w:ascii="宋体" w:hAnsi="宋体"/>
          <w:color w:val="000000" w:themeColor="text1"/>
          <w:sz w:val="24"/>
        </w:rPr>
        <w:t>3人</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第二章  研究生国家奖学金设置</w:t>
      </w:r>
    </w:p>
    <w:p w:rsidR="00DB5AF2" w:rsidRPr="00995BB4" w:rsidRDefault="00ED3B21">
      <w:pPr>
        <w:pStyle w:val="2"/>
        <w:spacing w:after="0" w:line="360" w:lineRule="auto"/>
        <w:ind w:leftChars="0" w:left="0" w:firstLineChars="200" w:firstLine="480"/>
        <w:rPr>
          <w:rFonts w:ascii="宋体" w:hAnsi="宋体"/>
          <w:color w:val="000000" w:themeColor="text1"/>
          <w:sz w:val="24"/>
        </w:rPr>
      </w:pPr>
      <w:r w:rsidRPr="00995BB4">
        <w:rPr>
          <w:rFonts w:ascii="宋体" w:hAnsi="宋体" w:hint="eastAsia"/>
          <w:color w:val="000000" w:themeColor="text1"/>
          <w:sz w:val="24"/>
        </w:rPr>
        <w:t>研究生国家奖学金推荐名额根据每年中国矿业大学下达给</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的推荐名额确定。博士研究生国家奖学金奖励标准为每年3万元/人；硕士研究生国家奖学金奖励标准为每年2万元/人。</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第三章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研究生国家奖学金评审推荐办法</w:t>
      </w:r>
    </w:p>
    <w:p w:rsidR="00DB5AF2" w:rsidRPr="00995BB4" w:rsidRDefault="00ED3B21">
      <w:pPr>
        <w:tabs>
          <w:tab w:val="right" w:pos="8306"/>
        </w:tabs>
        <w:spacing w:line="360" w:lineRule="auto"/>
        <w:ind w:leftChars="-1" w:left="-2" w:firstLineChars="196" w:firstLine="472"/>
        <w:rPr>
          <w:rFonts w:ascii="宋体" w:hAnsi="宋体"/>
          <w:bCs/>
          <w:color w:val="000000" w:themeColor="text1"/>
          <w:sz w:val="24"/>
        </w:rPr>
      </w:pPr>
      <w:r w:rsidRPr="00995BB4">
        <w:rPr>
          <w:rFonts w:ascii="宋体" w:hAnsi="宋体" w:hint="eastAsia"/>
          <w:b/>
          <w:bCs/>
          <w:color w:val="000000" w:themeColor="text1"/>
          <w:sz w:val="24"/>
        </w:rPr>
        <w:t xml:space="preserve">第四条  </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研究生国家奖学金评审推荐在每年9月份进行。</w:t>
      </w:r>
      <w:r w:rsidRPr="00995BB4">
        <w:rPr>
          <w:rFonts w:ascii="宋体" w:hAnsi="宋体" w:cs="宋体" w:hint="eastAsia"/>
          <w:color w:val="000000" w:themeColor="text1"/>
          <w:sz w:val="24"/>
        </w:rPr>
        <w:t>学术型硕士研究生主要依据研究生思想品德、课程学习、科研实践、创新能力和社会活动情况等五个方面进行评定。专业型硕士研究生主要依据研究生思想品德、课程学习、科研实践、专业能力和社会活动情况等五个方面进行评定。其中，研究生思想品德是研究生国家奖学金评选的基本条件，思想品德考核合格的研究生才有资格获得国家奖学金。对思想品德考核合格的研究生再依据课程学习、科研实践、创新能力（或专业能力）和社会活动等四方面计算综合得分。同一年级内按照综合得分从高到低进行推荐。获得研究生国家奖学金的学生原则上学术型</w:t>
      </w:r>
      <w:r w:rsidRPr="00995BB4">
        <w:rPr>
          <w:rFonts w:ascii="宋体" w:hAnsi="宋体" w:cs="宋体"/>
          <w:color w:val="000000" w:themeColor="text1"/>
          <w:sz w:val="24"/>
        </w:rPr>
        <w:t>硕士</w:t>
      </w:r>
      <w:r w:rsidRPr="00995BB4">
        <w:rPr>
          <w:rFonts w:ascii="宋体" w:hAnsi="宋体" w:cs="宋体" w:hint="eastAsia"/>
          <w:color w:val="000000" w:themeColor="text1"/>
          <w:sz w:val="24"/>
        </w:rPr>
        <w:t>创新能力得分必须大于150分，</w:t>
      </w:r>
      <w:r w:rsidRPr="00995BB4">
        <w:rPr>
          <w:rFonts w:ascii="宋体" w:hAnsi="宋体" w:cs="宋体"/>
          <w:color w:val="000000" w:themeColor="text1"/>
          <w:sz w:val="24"/>
        </w:rPr>
        <w:t>且至少有1</w:t>
      </w:r>
      <w:r w:rsidRPr="00995BB4">
        <w:rPr>
          <w:rFonts w:ascii="宋体" w:hAnsi="宋体" w:cs="宋体" w:hint="eastAsia"/>
          <w:color w:val="000000" w:themeColor="text1"/>
          <w:sz w:val="24"/>
        </w:rPr>
        <w:t>篇第一作者</w:t>
      </w:r>
      <w:r w:rsidRPr="00995BB4">
        <w:rPr>
          <w:rFonts w:ascii="宋体" w:hAnsi="宋体" w:cs="宋体"/>
          <w:color w:val="000000" w:themeColor="text1"/>
          <w:sz w:val="24"/>
        </w:rPr>
        <w:lastRenderedPageBreak/>
        <w:t>或导师第</w:t>
      </w:r>
      <w:r w:rsidRPr="00995BB4">
        <w:rPr>
          <w:rFonts w:ascii="宋体" w:hAnsi="宋体" w:cs="宋体" w:hint="eastAsia"/>
          <w:color w:val="000000" w:themeColor="text1"/>
          <w:sz w:val="24"/>
        </w:rPr>
        <w:t>一</w:t>
      </w:r>
      <w:r w:rsidRPr="00995BB4">
        <w:rPr>
          <w:rFonts w:ascii="宋体" w:hAnsi="宋体" w:cs="宋体"/>
          <w:color w:val="000000" w:themeColor="text1"/>
          <w:sz w:val="24"/>
        </w:rPr>
        <w:t>作者本人第二作者的CSSCI</w:t>
      </w:r>
      <w:proofErr w:type="gramStart"/>
      <w:r w:rsidRPr="00995BB4">
        <w:rPr>
          <w:rFonts w:ascii="宋体" w:hAnsi="宋体" w:cs="宋体"/>
          <w:color w:val="000000" w:themeColor="text1"/>
          <w:sz w:val="24"/>
        </w:rPr>
        <w:t>源刊以上</w:t>
      </w:r>
      <w:proofErr w:type="gramEnd"/>
      <w:r w:rsidRPr="00995BB4">
        <w:rPr>
          <w:rFonts w:ascii="宋体" w:hAnsi="宋体" w:cs="宋体"/>
          <w:color w:val="000000" w:themeColor="text1"/>
          <w:sz w:val="24"/>
        </w:rPr>
        <w:t>论文</w:t>
      </w:r>
      <w:r w:rsidRPr="00995BB4">
        <w:rPr>
          <w:rFonts w:ascii="宋体" w:hAnsi="宋体" w:cs="宋体" w:hint="eastAsia"/>
          <w:color w:val="000000" w:themeColor="text1"/>
          <w:sz w:val="24"/>
        </w:rPr>
        <w:t>（即发表论文计分标准中100分及以上论文）。专业</w:t>
      </w:r>
      <w:r w:rsidRPr="00995BB4">
        <w:rPr>
          <w:rFonts w:ascii="宋体" w:hAnsi="宋体" w:cs="宋体"/>
          <w:color w:val="000000" w:themeColor="text1"/>
          <w:sz w:val="24"/>
        </w:rPr>
        <w:t>型硕士</w:t>
      </w:r>
      <w:r w:rsidRPr="00995BB4">
        <w:rPr>
          <w:rFonts w:ascii="宋体" w:hAnsi="宋体" w:cs="宋体" w:hint="eastAsia"/>
          <w:color w:val="000000" w:themeColor="text1"/>
          <w:sz w:val="24"/>
        </w:rPr>
        <w:t>专业能力得分必须大于100分。各年级国家奖学金推荐名额的分配按学校相关制度执行。课程成绩、科研实践、创新能力（或专业能力）和社会活动在综合</w:t>
      </w:r>
      <w:r w:rsidRPr="00995BB4">
        <w:rPr>
          <w:rFonts w:ascii="宋体" w:hAnsi="宋体" w:hint="eastAsia"/>
          <w:bCs/>
          <w:color w:val="000000" w:themeColor="text1"/>
          <w:sz w:val="24"/>
        </w:rPr>
        <w:t>得分所占权重如表1所示：</w:t>
      </w:r>
    </w:p>
    <w:p w:rsidR="00DB5AF2" w:rsidRPr="00995BB4" w:rsidRDefault="00ED3B21">
      <w:pPr>
        <w:pStyle w:val="a4"/>
        <w:spacing w:line="360" w:lineRule="auto"/>
        <w:ind w:left="0" w:firstLineChars="225" w:firstLine="473"/>
        <w:jc w:val="center"/>
        <w:rPr>
          <w:rFonts w:ascii="宋体" w:hAnsi="宋体"/>
          <w:color w:val="000000" w:themeColor="text1"/>
          <w:sz w:val="21"/>
          <w:szCs w:val="21"/>
        </w:rPr>
      </w:pPr>
      <w:r w:rsidRPr="00995BB4">
        <w:rPr>
          <w:rFonts w:ascii="宋体" w:hAnsi="宋体" w:hint="eastAsia"/>
          <w:color w:val="000000" w:themeColor="text1"/>
          <w:sz w:val="21"/>
          <w:szCs w:val="21"/>
        </w:rPr>
        <w:t>表1  国家奖学金各评定项目所占比例表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41"/>
        <w:gridCol w:w="2219"/>
        <w:gridCol w:w="2880"/>
        <w:gridCol w:w="2520"/>
      </w:tblGrid>
      <w:tr w:rsidR="00995BB4" w:rsidRPr="00995BB4">
        <w:trPr>
          <w:trHeight w:val="515"/>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序号</w:t>
            </w:r>
          </w:p>
        </w:tc>
        <w:tc>
          <w:tcPr>
            <w:tcW w:w="3060" w:type="dxa"/>
            <w:gridSpan w:val="2"/>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项目</w:t>
            </w:r>
          </w:p>
        </w:tc>
        <w:tc>
          <w:tcPr>
            <w:tcW w:w="2880"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第二学年各项目</w:t>
            </w:r>
          </w:p>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所占比例</w:t>
            </w:r>
          </w:p>
        </w:tc>
        <w:tc>
          <w:tcPr>
            <w:tcW w:w="2520"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第三学年各项目</w:t>
            </w:r>
          </w:p>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所占比例</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1</w:t>
            </w:r>
          </w:p>
        </w:tc>
        <w:tc>
          <w:tcPr>
            <w:tcW w:w="841"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bCs/>
                <w:color w:val="000000" w:themeColor="text1"/>
                <w:sz w:val="21"/>
                <w:szCs w:val="21"/>
              </w:rPr>
              <w:t>课程学习</w:t>
            </w:r>
          </w:p>
        </w:tc>
        <w:tc>
          <w:tcPr>
            <w:tcW w:w="2219" w:type="dxa"/>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学位课平均成绩</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25%</w:t>
            </w:r>
          </w:p>
        </w:tc>
        <w:tc>
          <w:tcPr>
            <w:tcW w:w="2520" w:type="dxa"/>
            <w:vAlign w:val="center"/>
          </w:tcPr>
          <w:p w:rsidR="00DB5AF2" w:rsidRPr="00995BB4" w:rsidRDefault="00DB5AF2">
            <w:pPr>
              <w:pStyle w:val="a4"/>
              <w:spacing w:line="400" w:lineRule="exact"/>
              <w:ind w:left="0"/>
              <w:jc w:val="center"/>
              <w:rPr>
                <w:rFonts w:ascii="宋体" w:hAnsi="宋体"/>
                <w:bCs/>
                <w:color w:val="000000" w:themeColor="text1"/>
                <w:sz w:val="21"/>
                <w:szCs w:val="21"/>
              </w:rPr>
            </w:pP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bCs/>
                <w:color w:val="000000" w:themeColor="text1"/>
                <w:sz w:val="21"/>
                <w:szCs w:val="21"/>
              </w:rPr>
              <w:t>2</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科研实践</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20%</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3</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创新能力（或专业能力）</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40%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65%</w:t>
            </w:r>
          </w:p>
        </w:tc>
      </w:tr>
      <w:tr w:rsidR="00995BB4" w:rsidRPr="00995BB4">
        <w:trPr>
          <w:jc w:val="center"/>
        </w:trPr>
        <w:tc>
          <w:tcPr>
            <w:tcW w:w="828" w:type="dxa"/>
            <w:vAlign w:val="center"/>
          </w:tcPr>
          <w:p w:rsidR="00DB5AF2" w:rsidRPr="00995BB4" w:rsidRDefault="00ED3B21">
            <w:pPr>
              <w:pStyle w:val="a4"/>
              <w:spacing w:line="400" w:lineRule="exact"/>
              <w:ind w:left="0"/>
              <w:jc w:val="center"/>
              <w:rPr>
                <w:rFonts w:ascii="宋体" w:hAnsi="宋体"/>
                <w:color w:val="000000" w:themeColor="text1"/>
                <w:sz w:val="21"/>
                <w:szCs w:val="21"/>
              </w:rPr>
            </w:pPr>
            <w:r w:rsidRPr="00995BB4">
              <w:rPr>
                <w:rFonts w:ascii="宋体" w:hAnsi="宋体" w:hint="eastAsia"/>
                <w:color w:val="000000" w:themeColor="text1"/>
                <w:sz w:val="21"/>
                <w:szCs w:val="21"/>
              </w:rPr>
              <w:t>4</w:t>
            </w:r>
          </w:p>
        </w:tc>
        <w:tc>
          <w:tcPr>
            <w:tcW w:w="3060" w:type="dxa"/>
            <w:gridSpan w:val="2"/>
            <w:vAlign w:val="center"/>
          </w:tcPr>
          <w:p w:rsidR="00DB5AF2" w:rsidRPr="00995BB4" w:rsidRDefault="00ED3B21">
            <w:pPr>
              <w:pStyle w:val="a4"/>
              <w:spacing w:line="400" w:lineRule="exact"/>
              <w:ind w:left="0"/>
              <w:rPr>
                <w:rFonts w:ascii="宋体" w:hAnsi="宋体"/>
                <w:bCs/>
                <w:color w:val="000000" w:themeColor="text1"/>
                <w:sz w:val="21"/>
                <w:szCs w:val="21"/>
              </w:rPr>
            </w:pPr>
            <w:r w:rsidRPr="00995BB4">
              <w:rPr>
                <w:rFonts w:ascii="宋体" w:hAnsi="宋体" w:hint="eastAsia"/>
                <w:bCs/>
                <w:color w:val="000000" w:themeColor="text1"/>
                <w:sz w:val="21"/>
                <w:szCs w:val="21"/>
              </w:rPr>
              <w:t>社会活动情况</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15%</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15%</w:t>
            </w:r>
          </w:p>
        </w:tc>
      </w:tr>
      <w:tr w:rsidR="00995BB4" w:rsidRPr="00995BB4">
        <w:trPr>
          <w:jc w:val="center"/>
        </w:trPr>
        <w:tc>
          <w:tcPr>
            <w:tcW w:w="3888" w:type="dxa"/>
            <w:gridSpan w:val="3"/>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合计</w:t>
            </w:r>
          </w:p>
        </w:tc>
        <w:tc>
          <w:tcPr>
            <w:tcW w:w="288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100%</w:t>
            </w:r>
          </w:p>
        </w:tc>
        <w:tc>
          <w:tcPr>
            <w:tcW w:w="2520" w:type="dxa"/>
            <w:vAlign w:val="center"/>
          </w:tcPr>
          <w:p w:rsidR="00DB5AF2" w:rsidRPr="00995BB4" w:rsidRDefault="00ED3B21">
            <w:pPr>
              <w:pStyle w:val="a4"/>
              <w:spacing w:line="400" w:lineRule="exact"/>
              <w:ind w:left="0"/>
              <w:jc w:val="center"/>
              <w:rPr>
                <w:rFonts w:ascii="宋体" w:hAnsi="宋体"/>
                <w:bCs/>
                <w:color w:val="000000" w:themeColor="text1"/>
                <w:sz w:val="21"/>
                <w:szCs w:val="21"/>
              </w:rPr>
            </w:pPr>
            <w:r w:rsidRPr="00995BB4">
              <w:rPr>
                <w:rFonts w:ascii="宋体" w:hAnsi="宋体" w:hint="eastAsia"/>
                <w:bCs/>
                <w:color w:val="000000" w:themeColor="text1"/>
                <w:sz w:val="21"/>
                <w:szCs w:val="21"/>
              </w:rPr>
              <w:t>100%</w:t>
            </w:r>
          </w:p>
        </w:tc>
      </w:tr>
      <w:tr w:rsidR="00995BB4" w:rsidRPr="00995BB4">
        <w:trPr>
          <w:jc w:val="center"/>
        </w:trPr>
        <w:tc>
          <w:tcPr>
            <w:tcW w:w="9288" w:type="dxa"/>
            <w:gridSpan w:val="5"/>
          </w:tcPr>
          <w:p w:rsidR="00DB5AF2" w:rsidRPr="00995BB4" w:rsidRDefault="00ED3B21">
            <w:pPr>
              <w:pStyle w:val="a4"/>
              <w:spacing w:line="400" w:lineRule="exact"/>
              <w:ind w:left="0"/>
              <w:rPr>
                <w:rFonts w:ascii="宋体" w:hAnsi="宋体"/>
                <w:color w:val="000000" w:themeColor="text1"/>
                <w:sz w:val="18"/>
                <w:szCs w:val="18"/>
              </w:rPr>
            </w:pPr>
            <w:r w:rsidRPr="00995BB4">
              <w:rPr>
                <w:rFonts w:ascii="宋体" w:hAnsi="宋体" w:hint="eastAsia"/>
                <w:color w:val="000000" w:themeColor="text1"/>
                <w:sz w:val="18"/>
                <w:szCs w:val="18"/>
              </w:rPr>
              <w:t>备注：1.研究生第二学年国家奖学金依据研究生第一学年的</w:t>
            </w:r>
            <w:r w:rsidRPr="00995BB4">
              <w:rPr>
                <w:rFonts w:ascii="宋体" w:hAnsi="宋体" w:hint="eastAsia"/>
                <w:bCs/>
                <w:color w:val="000000" w:themeColor="text1"/>
                <w:sz w:val="18"/>
                <w:szCs w:val="18"/>
              </w:rPr>
              <w:t>课程学习成绩</w:t>
            </w:r>
            <w:r w:rsidRPr="00995BB4">
              <w:rPr>
                <w:rFonts w:ascii="宋体" w:hAnsi="宋体" w:hint="eastAsia"/>
                <w:color w:val="000000" w:themeColor="text1"/>
                <w:sz w:val="18"/>
                <w:szCs w:val="18"/>
              </w:rPr>
              <w:t>、科研实践、创新能力（或专业能力）和社会活动情况进行评定。研究生第三学年国家奖学金依据研究生第二学年的科研实践、创新能力（或专业能力）和社会活动情况进行评定。</w:t>
            </w:r>
          </w:p>
          <w:p w:rsidR="00DB5AF2" w:rsidRPr="00995BB4" w:rsidRDefault="00ED3B21">
            <w:pPr>
              <w:pStyle w:val="a4"/>
              <w:spacing w:line="400" w:lineRule="exact"/>
              <w:ind w:left="0"/>
              <w:rPr>
                <w:rFonts w:ascii="宋体" w:hAnsi="宋体"/>
                <w:color w:val="000000" w:themeColor="text1"/>
                <w:sz w:val="21"/>
                <w:szCs w:val="21"/>
              </w:rPr>
            </w:pPr>
            <w:r w:rsidRPr="00995BB4">
              <w:rPr>
                <w:rFonts w:ascii="宋体" w:hAnsi="宋体" w:hint="eastAsia"/>
                <w:color w:val="000000" w:themeColor="text1"/>
                <w:sz w:val="18"/>
                <w:szCs w:val="18"/>
              </w:rPr>
              <w:t xml:space="preserve">      2.新入学研究生的国家奖学金依照《财政部教育部普通高校研究生国家奖学金评审办法（教财[2014]1号》的相关规定执行，主要考察研究生创新能力得分。</w:t>
            </w:r>
          </w:p>
        </w:tc>
      </w:tr>
    </w:tbl>
    <w:p w:rsidR="00DB5AF2" w:rsidRPr="00995BB4" w:rsidRDefault="00ED3B21">
      <w:pPr>
        <w:spacing w:line="360" w:lineRule="auto"/>
        <w:ind w:firstLine="480"/>
        <w:rPr>
          <w:rFonts w:ascii="宋体" w:hAnsi="宋体"/>
          <w:b/>
          <w:bCs/>
          <w:color w:val="000000" w:themeColor="text1"/>
          <w:sz w:val="24"/>
        </w:rPr>
      </w:pPr>
      <w:r w:rsidRPr="00995BB4">
        <w:rPr>
          <w:rFonts w:ascii="宋体" w:hAnsi="宋体" w:hint="eastAsia"/>
          <w:b/>
          <w:bCs/>
          <w:color w:val="000000" w:themeColor="text1"/>
          <w:sz w:val="24"/>
        </w:rPr>
        <w:t>（一）研究生思想品德考核</w:t>
      </w:r>
    </w:p>
    <w:p w:rsidR="00DB5AF2" w:rsidRPr="00995BB4" w:rsidRDefault="00ED3B21">
      <w:pPr>
        <w:spacing w:line="360" w:lineRule="auto"/>
        <w:ind w:firstLine="480"/>
        <w:rPr>
          <w:rFonts w:ascii="宋体" w:hAnsi="宋体"/>
          <w:bCs/>
          <w:color w:val="000000" w:themeColor="text1"/>
          <w:sz w:val="24"/>
        </w:rPr>
      </w:pPr>
      <w:r w:rsidRPr="00995BB4">
        <w:rPr>
          <w:rFonts w:ascii="宋体" w:hAnsi="宋体" w:hint="eastAsia"/>
          <w:bCs/>
          <w:color w:val="000000" w:themeColor="text1"/>
          <w:sz w:val="24"/>
        </w:rPr>
        <w:t>研究生思想品德考核由研究生所在支部进行考核，主要考核研究生政治素质、品德修养、团队合作精神、遵守法律法规与学校规章制度情况和学术行为等方面。研究生所在支部的支部书记组织支部成员对支部所有研究生的思想品德进行考核，并出具考核结果，报</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研究生与科研工作办公室核实。有下列情况之一的研究生，思想品德考核为不合格，取消国家奖学金评定资格：</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（1）有论文抄袭、造假等学术不端行为者；</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（2）有违法犯罪行为，受到刑事、行政处罚者；</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（3）评审年度有违反校规校纪行为者。</w:t>
      </w:r>
    </w:p>
    <w:p w:rsidR="00DB5AF2" w:rsidRPr="00995BB4" w:rsidRDefault="00ED3B21">
      <w:pPr>
        <w:spacing w:line="360" w:lineRule="auto"/>
        <w:ind w:firstLine="480"/>
        <w:rPr>
          <w:rFonts w:ascii="宋体" w:hAnsi="宋体"/>
          <w:b/>
          <w:bCs/>
          <w:color w:val="000000" w:themeColor="text1"/>
          <w:sz w:val="24"/>
        </w:rPr>
      </w:pPr>
      <w:r w:rsidRPr="00995BB4">
        <w:rPr>
          <w:rFonts w:ascii="宋体" w:hAnsi="宋体" w:hint="eastAsia"/>
          <w:b/>
          <w:bCs/>
          <w:color w:val="000000" w:themeColor="text1"/>
          <w:sz w:val="24"/>
        </w:rPr>
        <w:t>（二）课程学习、科研实践、创新能力（或专业能力）和社会活动考核计分办法</w:t>
      </w:r>
    </w:p>
    <w:p w:rsidR="00DB5AF2" w:rsidRPr="00995BB4" w:rsidRDefault="00ED3B21">
      <w:pPr>
        <w:pStyle w:val="a4"/>
        <w:spacing w:line="360" w:lineRule="auto"/>
        <w:ind w:left="0" w:firstLineChars="225" w:firstLine="540"/>
        <w:rPr>
          <w:rFonts w:ascii="宋体" w:hAnsi="宋体"/>
          <w:color w:val="000000" w:themeColor="text1"/>
        </w:rPr>
      </w:pPr>
      <w:r w:rsidRPr="00995BB4">
        <w:rPr>
          <w:rFonts w:ascii="宋体" w:hAnsi="宋体" w:hint="eastAsia"/>
          <w:color w:val="000000" w:themeColor="text1"/>
        </w:rPr>
        <w:t>1．</w:t>
      </w:r>
      <w:r w:rsidRPr="00995BB4">
        <w:rPr>
          <w:rFonts w:ascii="宋体" w:hAnsi="宋体" w:hint="eastAsia"/>
          <w:bCs/>
          <w:color w:val="000000" w:themeColor="text1"/>
        </w:rPr>
        <w:t>课程学习考核计分办法</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课程学习</w:t>
      </w:r>
      <w:proofErr w:type="gramStart"/>
      <w:r w:rsidRPr="00995BB4">
        <w:rPr>
          <w:rFonts w:ascii="宋体" w:hAnsi="宋体" w:hint="eastAsia"/>
          <w:color w:val="000000" w:themeColor="text1"/>
          <w:sz w:val="24"/>
        </w:rPr>
        <w:t>考核仅</w:t>
      </w:r>
      <w:proofErr w:type="gramEnd"/>
      <w:r w:rsidRPr="00995BB4">
        <w:rPr>
          <w:rFonts w:ascii="宋体" w:hAnsi="宋体" w:hint="eastAsia"/>
          <w:color w:val="000000" w:themeColor="text1"/>
          <w:sz w:val="24"/>
        </w:rPr>
        <w:t>包含必修课程学习情况的考核。必修课程考核计分按必修课程平均成绩进行计分。包括</w:t>
      </w:r>
      <w:r w:rsidRPr="00995BB4">
        <w:rPr>
          <w:rFonts w:ascii="宋体" w:hAnsi="宋体" w:hint="eastAsia"/>
          <w:bCs/>
          <w:color w:val="000000" w:themeColor="text1"/>
          <w:sz w:val="24"/>
        </w:rPr>
        <w:t>基础类必修课、专业类必修课和公共类必修课三类学位课程的平均成绩。具体计算公式如下：</w:t>
      </w:r>
    </w:p>
    <w:p w:rsidR="003B1E66" w:rsidRPr="00995BB4" w:rsidRDefault="00ED3B21" w:rsidP="003B1E66">
      <w:pPr>
        <w:snapToGrid w:val="0"/>
        <w:spacing w:beforeLines="50" w:before="156" w:line="360" w:lineRule="auto"/>
        <w:ind w:firstLine="570"/>
        <w:rPr>
          <w:rFonts w:ascii="宋体" w:hAnsi="宋体"/>
          <w:color w:val="000000" w:themeColor="text1"/>
          <w:spacing w:val="16"/>
          <w:sz w:val="24"/>
        </w:rPr>
      </w:pPr>
      <w:r w:rsidRPr="00995BB4">
        <w:rPr>
          <w:rFonts w:ascii="宋体" w:hAnsi="宋体" w:hint="eastAsia"/>
          <w:color w:val="000000" w:themeColor="text1"/>
          <w:spacing w:val="16"/>
          <w:sz w:val="24"/>
        </w:rPr>
        <w:lastRenderedPageBreak/>
        <w:t xml:space="preserve">     </w:t>
      </w:r>
      <w:r w:rsidR="003B1E66" w:rsidRPr="00995BB4">
        <w:rPr>
          <w:rFonts w:ascii="宋体" w:hAnsi="宋体" w:hint="eastAsia"/>
          <w:color w:val="000000" w:themeColor="text1"/>
          <w:spacing w:val="16"/>
          <w:sz w:val="24"/>
        </w:rPr>
        <w:t xml:space="preserve">     </w:t>
      </w:r>
      <w:r w:rsidR="003B1E66" w:rsidRPr="00995BB4">
        <w:rPr>
          <w:color w:val="000000" w:themeColor="text1"/>
          <w:position w:val="-24"/>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8" o:title=""/>
          </v:shape>
          <o:OLEObject Type="Embed" ProgID="Equation.DSMT4" ShapeID="_x0000_i1025" DrawAspect="Content" ObjectID="_1656675927" r:id="rId9"/>
        </w:object>
      </w:r>
    </w:p>
    <w:p w:rsidR="003B1E66" w:rsidRPr="00995BB4" w:rsidRDefault="003B1E66" w:rsidP="003B1E66">
      <w:pPr>
        <w:ind w:firstLine="570"/>
        <w:rPr>
          <w:rFonts w:ascii="宋体" w:hAnsi="宋体"/>
          <w:color w:val="000000" w:themeColor="text1"/>
          <w:sz w:val="24"/>
        </w:rPr>
      </w:pPr>
      <w:r w:rsidRPr="00995BB4">
        <w:rPr>
          <w:rFonts w:ascii="宋体" w:hAnsi="宋体" w:hint="eastAsia"/>
          <w:color w:val="000000" w:themeColor="text1"/>
          <w:sz w:val="24"/>
        </w:rPr>
        <w:t xml:space="preserve">其中： </w:t>
      </w:r>
      <w:r w:rsidRPr="00995BB4">
        <w:rPr>
          <w:color w:val="000000" w:themeColor="text1"/>
          <w:position w:val="-4"/>
        </w:rPr>
        <w:object w:dxaOrig="320" w:dyaOrig="260">
          <v:shape id="_x0000_i1026" type="#_x0000_t75" style="width:16.15pt;height:13.15pt" o:ole="">
            <v:imagedata r:id="rId10" o:title=""/>
          </v:shape>
          <o:OLEObject Type="Embed" ProgID="Equation.DSMT4" ShapeID="_x0000_i1026" DrawAspect="Content" ObjectID="_1656675928" r:id="rId11"/>
        </w:object>
      </w:r>
      <w:r w:rsidRPr="00995BB4">
        <w:rPr>
          <w:rFonts w:ascii="宋体" w:hAnsi="宋体" w:hint="eastAsia"/>
          <w:color w:val="000000" w:themeColor="text1"/>
          <w:sz w:val="24"/>
        </w:rPr>
        <w:t>--必修课平均成绩</w:t>
      </w:r>
    </w:p>
    <w:p w:rsidR="003B1E66" w:rsidRPr="00995BB4" w:rsidRDefault="003B1E66" w:rsidP="003B1E66">
      <w:pPr>
        <w:tabs>
          <w:tab w:val="left" w:pos="720"/>
        </w:tabs>
        <w:ind w:left="360" w:firstLine="570"/>
        <w:rPr>
          <w:rFonts w:ascii="宋体" w:hAnsi="宋体"/>
          <w:color w:val="000000" w:themeColor="text1"/>
          <w:sz w:val="24"/>
        </w:rPr>
      </w:pPr>
      <w:r w:rsidRPr="00995BB4">
        <w:rPr>
          <w:rFonts w:ascii="宋体" w:hAnsi="宋体" w:hint="eastAsia"/>
          <w:color w:val="000000" w:themeColor="text1"/>
          <w:sz w:val="24"/>
        </w:rPr>
        <w:t xml:space="preserve">    </w:t>
      </w:r>
      <w:r w:rsidRPr="00995BB4">
        <w:rPr>
          <w:rFonts w:ascii="宋体" w:hAnsi="宋体"/>
          <w:color w:val="000000" w:themeColor="text1"/>
          <w:sz w:val="24"/>
        </w:rPr>
        <w:object w:dxaOrig="285" w:dyaOrig="285">
          <v:shape id="_x0000_i1027" type="#_x0000_t75" style="width:14.25pt;height:14.25pt" o:ole="">
            <v:imagedata r:id="rId12" o:title=""/>
          </v:shape>
          <o:OLEObject Type="Embed" ProgID="Equation.3" ShapeID="_x0000_i1027" DrawAspect="Content" ObjectID="_1656675929" r:id="rId13"/>
        </w:object>
      </w:r>
      <w:r w:rsidRPr="00995BB4">
        <w:rPr>
          <w:rFonts w:ascii="宋体" w:hAnsi="宋体" w:hint="eastAsia"/>
          <w:color w:val="000000" w:themeColor="text1"/>
          <w:sz w:val="24"/>
        </w:rPr>
        <w:t>--必修课门数</w:t>
      </w:r>
    </w:p>
    <w:p w:rsidR="003B1E66" w:rsidRPr="00995BB4" w:rsidRDefault="003B1E66" w:rsidP="003B1E66">
      <w:pPr>
        <w:tabs>
          <w:tab w:val="left" w:pos="720"/>
          <w:tab w:val="left" w:pos="1079"/>
        </w:tabs>
        <w:ind w:firstLineChars="700" w:firstLine="1470"/>
        <w:rPr>
          <w:rFonts w:ascii="宋体" w:hAnsi="宋体"/>
          <w:color w:val="000000" w:themeColor="text1"/>
          <w:sz w:val="24"/>
        </w:rPr>
      </w:pPr>
      <w:r w:rsidRPr="00995BB4">
        <w:rPr>
          <w:color w:val="000000" w:themeColor="text1"/>
          <w:position w:val="-12"/>
        </w:rPr>
        <w:object w:dxaOrig="240" w:dyaOrig="360">
          <v:shape id="_x0000_i1028" type="#_x0000_t75" style="width:12pt;height:18pt" o:ole="">
            <v:imagedata r:id="rId14" o:title=""/>
          </v:shape>
          <o:OLEObject Type="Embed" ProgID="Equation.DSMT4" ShapeID="_x0000_i1028" DrawAspect="Content" ObjectID="_1656675930" r:id="rId15"/>
        </w:object>
      </w:r>
      <w:r w:rsidRPr="00995BB4">
        <w:rPr>
          <w:rFonts w:ascii="宋体" w:hAnsi="宋体" w:hint="eastAsia"/>
          <w:color w:val="000000" w:themeColor="text1"/>
          <w:sz w:val="24"/>
        </w:rPr>
        <w:t>--第</w:t>
      </w:r>
      <w:r w:rsidRPr="00995BB4">
        <w:rPr>
          <w:i/>
          <w:color w:val="000000" w:themeColor="text1"/>
          <w:sz w:val="24"/>
        </w:rPr>
        <w:t>i</w:t>
      </w:r>
      <w:r w:rsidRPr="00995BB4">
        <w:rPr>
          <w:rFonts w:ascii="宋体" w:hAnsi="宋体" w:hint="eastAsia"/>
          <w:color w:val="000000" w:themeColor="text1"/>
          <w:sz w:val="24"/>
        </w:rPr>
        <w:t>门必修课成绩</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课程学习环节总得分=</w:t>
      </w:r>
      <w:r w:rsidR="001C2875" w:rsidRPr="00995BB4">
        <w:rPr>
          <w:rFonts w:ascii="宋体" w:hAnsi="宋体" w:hint="eastAsia"/>
          <w:color w:val="000000" w:themeColor="text1"/>
          <w:sz w:val="24"/>
        </w:rPr>
        <w:t>必修</w:t>
      </w:r>
      <w:r w:rsidRPr="00995BB4">
        <w:rPr>
          <w:rFonts w:ascii="宋体" w:hAnsi="宋体" w:hint="eastAsia"/>
          <w:color w:val="000000" w:themeColor="text1"/>
          <w:sz w:val="24"/>
        </w:rPr>
        <w:t>课程平均成绩</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2．科研实践考核计分办法</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科研实践环节考核采取由研究生导师进行分等级考核。考核等级分优秀、良好和及格三个等级。优秀计90分、良好计80分和及格计60分。研究生导师根据研究生科研工作能力、工作是否积极主动、自我创新意识、组织管理和协调能力、在相关的课题研究中发挥的作用、学术研讨中的表现和参加国内外学术会议情况对研究生科研实践活动</w:t>
      </w:r>
      <w:proofErr w:type="gramStart"/>
      <w:r w:rsidRPr="00995BB4">
        <w:rPr>
          <w:rFonts w:ascii="宋体" w:hAnsi="宋体" w:hint="eastAsia"/>
          <w:color w:val="000000" w:themeColor="text1"/>
          <w:sz w:val="24"/>
        </w:rPr>
        <w:t>作出</w:t>
      </w:r>
      <w:proofErr w:type="gramEnd"/>
      <w:r w:rsidRPr="00995BB4">
        <w:rPr>
          <w:rFonts w:ascii="宋体" w:hAnsi="宋体" w:hint="eastAsia"/>
          <w:color w:val="000000" w:themeColor="text1"/>
          <w:sz w:val="24"/>
        </w:rPr>
        <w:t>综合评价。研究生参加国内外定期举行的学术会议，并且递交论文作会议交流（研究生是第一作者），每次可以加计30分。研究生申请学业奖学金时需提交作会议交流的证明材料（会议议程、作报告的现场照片、会议论文集等其他证明材料），不提交上述材料的，一律不予加分。科研实践环节总得分计算公式如下：</w:t>
      </w:r>
    </w:p>
    <w:p w:rsidR="00DB5AF2" w:rsidRPr="00995BB4" w:rsidRDefault="00ED3B21">
      <w:pPr>
        <w:tabs>
          <w:tab w:val="left" w:pos="1079"/>
        </w:tabs>
        <w:snapToGrid w:val="0"/>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科研实践环节总得分=考核等级得分+30×本学年参加国内外学术会议次数</w:t>
      </w:r>
    </w:p>
    <w:p w:rsidR="00DB5AF2" w:rsidRPr="00995BB4" w:rsidRDefault="00ED3B21">
      <w:pPr>
        <w:tabs>
          <w:tab w:val="left" w:pos="1079"/>
        </w:tabs>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3．创新能力（或专业能力）考核计分办法</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cs="宋体" w:hint="eastAsia"/>
          <w:color w:val="000000" w:themeColor="text1"/>
          <w:sz w:val="24"/>
        </w:rPr>
        <w:t>创新能力（或专业能力）考核</w:t>
      </w:r>
      <w:r w:rsidRPr="00995BB4">
        <w:rPr>
          <w:rFonts w:ascii="宋体" w:hAnsi="宋体" w:hint="eastAsia"/>
          <w:color w:val="000000" w:themeColor="text1"/>
          <w:sz w:val="24"/>
        </w:rPr>
        <w:t>包括发表科研论文、出版专著、主持科研项目、科研获奖和课外科技活动等。</w:t>
      </w:r>
    </w:p>
    <w:p w:rsidR="00DB5AF2" w:rsidRPr="00995BB4" w:rsidRDefault="00ED3B21">
      <w:pPr>
        <w:spacing w:line="360" w:lineRule="auto"/>
        <w:ind w:firstLineChars="150" w:firstLine="360"/>
        <w:rPr>
          <w:rFonts w:ascii="宋体" w:hAnsi="宋体"/>
          <w:color w:val="000000" w:themeColor="text1"/>
          <w:sz w:val="24"/>
        </w:rPr>
      </w:pPr>
      <w:r w:rsidRPr="00995BB4">
        <w:rPr>
          <w:rFonts w:ascii="宋体" w:hAnsi="宋体" w:hint="eastAsia"/>
          <w:color w:val="000000" w:themeColor="text1"/>
          <w:sz w:val="24"/>
        </w:rPr>
        <w:t>（1）发表科研论文计分规定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研究生为第一作者或教师第一作者研究生第二作者，以中国矿业大学为第一署名单位发表的科研论文，计分标准及相关说明如表2所示：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w:t>
      </w:r>
      <w:r w:rsidRPr="00995BB4">
        <w:rPr>
          <w:rFonts w:ascii="宋体" w:hAnsi="宋体"/>
          <w:color w:val="000000" w:themeColor="text1"/>
          <w:szCs w:val="21"/>
        </w:rPr>
        <w:t>2</w:t>
      </w:r>
      <w:r w:rsidRPr="00995BB4">
        <w:rPr>
          <w:rFonts w:ascii="宋体" w:hAnsi="宋体" w:hint="eastAsia"/>
          <w:color w:val="000000" w:themeColor="text1"/>
          <w:szCs w:val="21"/>
        </w:rPr>
        <w:t xml:space="preserve">  研究生发表论文计分标准及说明</w:t>
      </w: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7"/>
        <w:gridCol w:w="2040"/>
      </w:tblGrid>
      <w:tr w:rsidR="00995BB4" w:rsidRPr="00995BB4">
        <w:trPr>
          <w:trHeight w:val="457"/>
          <w:jc w:val="center"/>
        </w:trPr>
        <w:tc>
          <w:tcPr>
            <w:tcW w:w="6787" w:type="dxa"/>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类别</w:t>
            </w:r>
          </w:p>
        </w:tc>
        <w:tc>
          <w:tcPr>
            <w:tcW w:w="2040" w:type="dxa"/>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每篇计分标准</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SCIENCE、NATURE</w:t>
            </w:r>
            <w:r w:rsidRPr="00995BB4">
              <w:rPr>
                <w:rFonts w:ascii="宋体" w:hAnsi="宋体"/>
                <w:color w:val="000000" w:themeColor="text1"/>
                <w:szCs w:val="21"/>
              </w:rPr>
              <w:t>上发表论文</w:t>
            </w:r>
            <w:r w:rsidRPr="00995BB4">
              <w:rPr>
                <w:rFonts w:ascii="宋体" w:hAnsi="宋体" w:hint="eastAsia"/>
                <w:color w:val="000000" w:themeColor="text1"/>
                <w:szCs w:val="21"/>
              </w:rPr>
              <w:t>、U</w:t>
            </w:r>
            <w:r w:rsidRPr="00995BB4">
              <w:rPr>
                <w:rFonts w:ascii="宋体" w:hAnsi="宋体"/>
                <w:color w:val="000000" w:themeColor="text1"/>
                <w:szCs w:val="21"/>
              </w:rPr>
              <w:t>T/DALLAS TOP24 Jour</w:t>
            </w:r>
            <w:r w:rsidRPr="00995BB4">
              <w:rPr>
                <w:rFonts w:ascii="宋体" w:hAnsi="宋体" w:hint="eastAsia"/>
                <w:color w:val="000000" w:themeColor="text1"/>
                <w:szCs w:val="21"/>
              </w:rPr>
              <w:t>n</w:t>
            </w:r>
            <w:r w:rsidRPr="00995BB4">
              <w:rPr>
                <w:rFonts w:ascii="宋体" w:hAnsi="宋体"/>
                <w:color w:val="000000" w:themeColor="text1"/>
                <w:szCs w:val="21"/>
              </w:rPr>
              <w:t>als</w:t>
            </w:r>
            <w:r w:rsidRPr="00995BB4">
              <w:rPr>
                <w:rFonts w:ascii="宋体" w:hAnsi="宋体" w:hint="eastAsia"/>
                <w:color w:val="000000" w:themeColor="text1"/>
                <w:szCs w:val="21"/>
              </w:rPr>
              <w:t>、</w:t>
            </w:r>
            <w:r w:rsidRPr="00995BB4">
              <w:rPr>
                <w:rFonts w:ascii="宋体" w:hAnsi="宋体"/>
                <w:color w:val="000000" w:themeColor="text1"/>
                <w:szCs w:val="21"/>
              </w:rPr>
              <w:t>Financial Times Top 50 Journals</w:t>
            </w:r>
            <w:r w:rsidRPr="00995BB4">
              <w:rPr>
                <w:rFonts w:ascii="宋体" w:hAnsi="宋体" w:hint="eastAsia"/>
                <w:color w:val="000000" w:themeColor="text1"/>
                <w:szCs w:val="21"/>
              </w:rPr>
              <w:t>、</w:t>
            </w:r>
            <w:r w:rsidRPr="00995BB4">
              <w:rPr>
                <w:rFonts w:ascii="宋体" w:hAnsi="宋体"/>
                <w:color w:val="000000" w:themeColor="text1"/>
                <w:szCs w:val="21"/>
              </w:rPr>
              <w:t>PNAS</w:t>
            </w:r>
            <w:r w:rsidRPr="00995BB4">
              <w:rPr>
                <w:rFonts w:ascii="宋体" w:hAnsi="宋体" w:hint="eastAsia"/>
                <w:color w:val="000000" w:themeColor="text1"/>
                <w:szCs w:val="21"/>
              </w:rPr>
              <w:t>、</w:t>
            </w:r>
            <w:r w:rsidRPr="00995BB4">
              <w:rPr>
                <w:rFonts w:ascii="宋体" w:hAnsi="宋体"/>
                <w:color w:val="000000" w:themeColor="text1"/>
                <w:szCs w:val="21"/>
              </w:rPr>
              <w:t>影响因子大于</w:t>
            </w:r>
            <w:r w:rsidRPr="00995BB4">
              <w:rPr>
                <w:rFonts w:ascii="宋体" w:hAnsi="宋体" w:hint="eastAsia"/>
                <w:color w:val="000000" w:themeColor="text1"/>
                <w:szCs w:val="21"/>
              </w:rPr>
              <w:t>20</w:t>
            </w:r>
            <w:r w:rsidRPr="00995BB4">
              <w:rPr>
                <w:rFonts w:ascii="宋体" w:hAnsi="宋体"/>
                <w:color w:val="000000" w:themeColor="text1"/>
                <w:szCs w:val="21"/>
              </w:rPr>
              <w:t>的学科相关顶级国际期刊论文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2000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指定A类中文期刊论文、ESI高被引论文、</w:t>
            </w:r>
            <w:r w:rsidR="00ED3B21" w:rsidRPr="00995BB4">
              <w:rPr>
                <w:rFonts w:ascii="宋体" w:hAnsi="宋体"/>
                <w:color w:val="000000" w:themeColor="text1"/>
                <w:szCs w:val="21"/>
              </w:rPr>
              <w:t>影响因子大于</w:t>
            </w:r>
            <w:r w:rsidR="00ED3B21" w:rsidRPr="00995BB4">
              <w:rPr>
                <w:rFonts w:ascii="宋体" w:hAnsi="宋体" w:hint="eastAsia"/>
                <w:color w:val="000000" w:themeColor="text1"/>
                <w:szCs w:val="21"/>
              </w:rPr>
              <w:t>1</w:t>
            </w:r>
            <w:r w:rsidR="00ED3B21" w:rsidRPr="00995BB4">
              <w:rPr>
                <w:rFonts w:ascii="宋体" w:hAnsi="宋体"/>
                <w:color w:val="000000" w:themeColor="text1"/>
                <w:szCs w:val="21"/>
              </w:rPr>
              <w:t>0的学科相关顶级国际期刊论文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500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lastRenderedPageBreak/>
              <w:t>经济管理学院</w:t>
            </w:r>
            <w:r w:rsidR="00ED3B21" w:rsidRPr="00995BB4">
              <w:rPr>
                <w:rFonts w:ascii="宋体" w:hAnsi="宋体" w:hint="eastAsia"/>
                <w:color w:val="000000" w:themeColor="text1"/>
                <w:szCs w:val="21"/>
              </w:rPr>
              <w:t>指定B类中文期刊论文、ESI收录经济学与商学、社会科学总论期刊论文、SSCI期刊论文、SCI（1区和2区）期刊论文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300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SCI（3区）期刊论文、CSSCI源期刊发表论文、《人民日报》、《解放日报》、《光明日报》、《</w:t>
            </w:r>
            <w:r w:rsidRPr="00995BB4">
              <w:rPr>
                <w:rFonts w:ascii="宋体" w:hAnsi="宋体"/>
                <w:color w:val="000000" w:themeColor="text1"/>
                <w:szCs w:val="21"/>
              </w:rPr>
              <w:t>新华日报》、</w:t>
            </w:r>
            <w:r w:rsidRPr="00995BB4">
              <w:rPr>
                <w:rFonts w:ascii="宋体" w:hAnsi="宋体" w:hint="eastAsia"/>
                <w:color w:val="000000" w:themeColor="text1"/>
                <w:szCs w:val="21"/>
              </w:rPr>
              <w:t>《经济日报》发表的学术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w:t>
            </w:r>
          </w:p>
        </w:tc>
        <w:tc>
          <w:tcPr>
            <w:tcW w:w="2040" w:type="dxa"/>
            <w:vAlign w:val="center"/>
          </w:tcPr>
          <w:p w:rsidR="00DB5AF2" w:rsidRPr="00995BB4" w:rsidRDefault="00ED3B21">
            <w:pPr>
              <w:spacing w:beforeLines="50" w:before="156" w:line="400" w:lineRule="exact"/>
              <w:ind w:firstLineChars="400" w:firstLine="840"/>
              <w:rPr>
                <w:rFonts w:ascii="宋体" w:hAnsi="宋体"/>
                <w:color w:val="000000" w:themeColor="text1"/>
                <w:szCs w:val="21"/>
              </w:rPr>
            </w:pPr>
            <w:r w:rsidRPr="00995BB4">
              <w:rPr>
                <w:rFonts w:ascii="宋体" w:hAnsi="宋体"/>
                <w:color w:val="000000" w:themeColor="text1"/>
                <w:szCs w:val="21"/>
              </w:rPr>
              <w:t>100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CSSCI</w:t>
            </w:r>
            <w:proofErr w:type="gramStart"/>
            <w:r w:rsidRPr="00995BB4">
              <w:rPr>
                <w:rFonts w:ascii="宋体" w:hAnsi="宋体" w:hint="eastAsia"/>
                <w:color w:val="000000" w:themeColor="text1"/>
                <w:szCs w:val="21"/>
              </w:rPr>
              <w:t>扩展版源期刊</w:t>
            </w:r>
            <w:proofErr w:type="gramEnd"/>
            <w:r w:rsidRPr="00995BB4">
              <w:rPr>
                <w:rFonts w:ascii="宋体" w:hAnsi="宋体" w:hint="eastAsia"/>
                <w:color w:val="000000" w:themeColor="text1"/>
                <w:szCs w:val="21"/>
              </w:rPr>
              <w:t>发表论文、EI收录论文（不含会议论文）、《</w:t>
            </w:r>
            <w:r w:rsidRPr="00995BB4">
              <w:rPr>
                <w:rFonts w:ascii="宋体" w:hAnsi="宋体"/>
                <w:color w:val="000000" w:themeColor="text1"/>
                <w:szCs w:val="21"/>
              </w:rPr>
              <w:t>中国煤炭报》</w:t>
            </w:r>
            <w:r w:rsidRPr="00995BB4">
              <w:rPr>
                <w:rFonts w:ascii="宋体" w:hAnsi="宋体" w:hint="eastAsia"/>
                <w:color w:val="000000" w:themeColor="text1"/>
                <w:szCs w:val="21"/>
              </w:rPr>
              <w:t>、《</w:t>
            </w:r>
            <w:r w:rsidRPr="00995BB4">
              <w:rPr>
                <w:rFonts w:ascii="宋体" w:hAnsi="宋体"/>
                <w:color w:val="000000" w:themeColor="text1"/>
                <w:szCs w:val="21"/>
              </w:rPr>
              <w:t>中国</w:t>
            </w:r>
            <w:r w:rsidRPr="00995BB4">
              <w:rPr>
                <w:rFonts w:ascii="宋体" w:hAnsi="宋体" w:hint="eastAsia"/>
                <w:color w:val="000000" w:themeColor="text1"/>
                <w:szCs w:val="21"/>
              </w:rPr>
              <w:t>应急</w:t>
            </w:r>
            <w:r w:rsidRPr="00995BB4">
              <w:rPr>
                <w:rFonts w:ascii="宋体" w:hAnsi="宋体"/>
                <w:color w:val="000000" w:themeColor="text1"/>
                <w:szCs w:val="21"/>
              </w:rPr>
              <w:t>管理报</w:t>
            </w:r>
            <w:r w:rsidRPr="00995BB4">
              <w:rPr>
                <w:rFonts w:ascii="宋体" w:hAnsi="宋体" w:hint="eastAsia"/>
                <w:color w:val="000000" w:themeColor="text1"/>
                <w:szCs w:val="21"/>
              </w:rPr>
              <w:t>》、</w:t>
            </w:r>
            <w:r w:rsidRPr="00995BB4">
              <w:rPr>
                <w:rFonts w:ascii="宋体" w:hAnsi="宋体"/>
                <w:color w:val="000000" w:themeColor="text1"/>
                <w:szCs w:val="21"/>
              </w:rPr>
              <w:t>《中国能源报》</w:t>
            </w:r>
            <w:r w:rsidRPr="00995BB4">
              <w:rPr>
                <w:rFonts w:ascii="宋体" w:hAnsi="宋体" w:hint="eastAsia"/>
                <w:color w:val="000000" w:themeColor="text1"/>
                <w:szCs w:val="21"/>
              </w:rPr>
              <w:t>、《</w:t>
            </w:r>
            <w:r w:rsidRPr="00995BB4">
              <w:rPr>
                <w:rFonts w:ascii="宋体" w:hAnsi="宋体"/>
                <w:color w:val="000000" w:themeColor="text1"/>
                <w:szCs w:val="21"/>
              </w:rPr>
              <w:t>中国环境报》</w:t>
            </w:r>
            <w:r w:rsidRPr="00995BB4">
              <w:rPr>
                <w:rFonts w:ascii="宋体" w:hAnsi="宋体" w:hint="eastAsia"/>
                <w:color w:val="000000" w:themeColor="text1"/>
                <w:szCs w:val="21"/>
              </w:rPr>
              <w:t>、《</w:t>
            </w:r>
            <w:r w:rsidRPr="00995BB4">
              <w:rPr>
                <w:rFonts w:ascii="宋体" w:hAnsi="宋体"/>
                <w:color w:val="000000" w:themeColor="text1"/>
                <w:szCs w:val="21"/>
              </w:rPr>
              <w:t>中国证券报</w:t>
            </w:r>
            <w:r w:rsidRPr="00995BB4">
              <w:rPr>
                <w:rFonts w:ascii="宋体" w:hAnsi="宋体" w:hint="eastAsia"/>
                <w:color w:val="000000" w:themeColor="text1"/>
                <w:szCs w:val="21"/>
              </w:rPr>
              <w:t>》等</w:t>
            </w:r>
            <w:r w:rsidRPr="00995BB4">
              <w:rPr>
                <w:rFonts w:ascii="宋体" w:hAnsi="宋体"/>
                <w:color w:val="000000" w:themeColor="text1"/>
                <w:szCs w:val="21"/>
              </w:rPr>
              <w:t>国家级报刊</w:t>
            </w:r>
            <w:r w:rsidRPr="00995BB4">
              <w:rPr>
                <w:rFonts w:ascii="宋体" w:hAnsi="宋体" w:hint="eastAsia"/>
                <w:color w:val="000000" w:themeColor="text1"/>
                <w:szCs w:val="21"/>
              </w:rPr>
              <w:t>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50</w:t>
            </w:r>
          </w:p>
        </w:tc>
      </w:tr>
      <w:tr w:rsidR="00995BB4" w:rsidRPr="00995BB4">
        <w:trPr>
          <w:jc w:val="center"/>
        </w:trPr>
        <w:tc>
          <w:tcPr>
            <w:tcW w:w="6787" w:type="dxa"/>
            <w:vAlign w:val="center"/>
          </w:tcPr>
          <w:p w:rsidR="00DB5AF2" w:rsidRPr="00995BB4" w:rsidRDefault="00ED3B21">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核心刊物发表的论文和中国矿业大学</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研究生</w:t>
            </w:r>
            <w:r w:rsidR="003B1E66" w:rsidRPr="00995BB4">
              <w:rPr>
                <w:rFonts w:ascii="宋体" w:hAnsi="宋体" w:hint="eastAsia"/>
                <w:color w:val="000000" w:themeColor="text1"/>
                <w:szCs w:val="21"/>
              </w:rPr>
              <w:t>学术</w:t>
            </w:r>
            <w:r w:rsidRPr="00995BB4">
              <w:rPr>
                <w:rFonts w:ascii="宋体" w:hAnsi="宋体" w:hint="eastAsia"/>
                <w:color w:val="000000" w:themeColor="text1"/>
                <w:szCs w:val="21"/>
              </w:rPr>
              <w:t>论坛</w:t>
            </w:r>
            <w:r w:rsidR="003B1E66" w:rsidRPr="00995BB4">
              <w:rPr>
                <w:rFonts w:ascii="宋体" w:hAnsi="宋体" w:hint="eastAsia"/>
                <w:color w:val="000000" w:themeColor="text1"/>
                <w:szCs w:val="21"/>
              </w:rPr>
              <w:t>特等奖、</w:t>
            </w:r>
            <w:r w:rsidRPr="00995BB4">
              <w:rPr>
                <w:rFonts w:ascii="宋体" w:hAnsi="宋体" w:hint="eastAsia"/>
                <w:color w:val="000000" w:themeColor="text1"/>
                <w:szCs w:val="21"/>
              </w:rPr>
              <w:t>一等奖论文</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30</w:t>
            </w:r>
          </w:p>
        </w:tc>
      </w:tr>
      <w:tr w:rsidR="00995BB4" w:rsidRPr="00995BB4">
        <w:trPr>
          <w:jc w:val="center"/>
        </w:trPr>
        <w:tc>
          <w:tcPr>
            <w:tcW w:w="6787" w:type="dxa"/>
            <w:vAlign w:val="center"/>
          </w:tcPr>
          <w:p w:rsidR="00DB5AF2" w:rsidRPr="00995BB4" w:rsidRDefault="00E97487">
            <w:pPr>
              <w:spacing w:beforeLines="50" w:before="156" w:line="400" w:lineRule="exact"/>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研究生学术论坛二等奖、三等奖论文</w:t>
            </w:r>
          </w:p>
        </w:tc>
        <w:tc>
          <w:tcPr>
            <w:tcW w:w="2040" w:type="dxa"/>
            <w:vAlign w:val="center"/>
          </w:tcPr>
          <w:p w:rsidR="00DB5AF2" w:rsidRPr="00995BB4" w:rsidRDefault="00ED3B21">
            <w:pPr>
              <w:spacing w:beforeLines="50" w:before="156" w:line="400" w:lineRule="exact"/>
              <w:jc w:val="center"/>
              <w:rPr>
                <w:rFonts w:ascii="宋体" w:hAnsi="宋体"/>
                <w:color w:val="000000" w:themeColor="text1"/>
                <w:szCs w:val="21"/>
              </w:rPr>
            </w:pPr>
            <w:r w:rsidRPr="00995BB4">
              <w:rPr>
                <w:rFonts w:ascii="宋体" w:hAnsi="宋体" w:hint="eastAsia"/>
                <w:color w:val="000000" w:themeColor="text1"/>
                <w:szCs w:val="21"/>
              </w:rPr>
              <w:t>10</w:t>
            </w:r>
          </w:p>
        </w:tc>
      </w:tr>
      <w:tr w:rsidR="00995BB4" w:rsidRPr="00995BB4">
        <w:trPr>
          <w:jc w:val="center"/>
        </w:trPr>
        <w:tc>
          <w:tcPr>
            <w:tcW w:w="8827" w:type="dxa"/>
            <w:gridSpan w:val="2"/>
            <w:vAlign w:val="center"/>
          </w:tcPr>
          <w:p w:rsidR="00DB5AF2" w:rsidRPr="00995BB4" w:rsidRDefault="00ED3B21">
            <w:pPr>
              <w:spacing w:line="360" w:lineRule="auto"/>
              <w:rPr>
                <w:rFonts w:ascii="宋体" w:hAnsi="宋体"/>
                <w:color w:val="000000" w:themeColor="text1"/>
                <w:szCs w:val="21"/>
              </w:rPr>
            </w:pPr>
            <w:r w:rsidRPr="00995BB4">
              <w:rPr>
                <w:rFonts w:ascii="宋体" w:hAnsi="宋体" w:hint="eastAsia"/>
                <w:color w:val="000000" w:themeColor="text1"/>
                <w:szCs w:val="21"/>
              </w:rPr>
              <w:t>有关科研论文计分说明：</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①核心期刊论文计分上限为6</w:t>
            </w:r>
            <w:r w:rsidRPr="00995BB4">
              <w:rPr>
                <w:rFonts w:ascii="宋体" w:hAnsi="宋体"/>
                <w:color w:val="000000" w:themeColor="text1"/>
                <w:szCs w:val="21"/>
              </w:rPr>
              <w:t>0分</w:t>
            </w:r>
            <w:r w:rsidRPr="00995BB4">
              <w:rPr>
                <w:rFonts w:ascii="宋体" w:hAnsi="宋体" w:hint="eastAsia"/>
                <w:color w:val="000000" w:themeColor="text1"/>
                <w:szCs w:val="21"/>
              </w:rPr>
              <w:t>，</w:t>
            </w:r>
            <w:r w:rsidRPr="00995BB4">
              <w:rPr>
                <w:rFonts w:ascii="宋体" w:hAnsi="宋体"/>
                <w:color w:val="000000" w:themeColor="text1"/>
                <w:szCs w:val="21"/>
              </w:rPr>
              <w:t>其余论文加分没有上</w:t>
            </w:r>
            <w:r w:rsidRPr="00995BB4">
              <w:rPr>
                <w:rFonts w:ascii="宋体" w:hAnsi="宋体" w:hint="eastAsia"/>
                <w:color w:val="000000" w:themeColor="text1"/>
                <w:szCs w:val="21"/>
              </w:rPr>
              <w:t>限</w:t>
            </w:r>
            <w:r w:rsidRPr="00995BB4">
              <w:rPr>
                <w:rFonts w:ascii="宋体" w:hAnsi="宋体"/>
                <w:color w:val="000000" w:themeColor="text1"/>
                <w:szCs w:val="21"/>
              </w:rPr>
              <w:t>。</w:t>
            </w:r>
            <w:r w:rsidRPr="00995BB4">
              <w:rPr>
                <w:rFonts w:ascii="宋体" w:hAnsi="宋体" w:hint="eastAsia"/>
                <w:color w:val="000000" w:themeColor="text1"/>
                <w:szCs w:val="21"/>
              </w:rPr>
              <w:t>SCI论文</w:t>
            </w:r>
            <w:proofErr w:type="gramStart"/>
            <w:r w:rsidRPr="00995BB4">
              <w:rPr>
                <w:rFonts w:ascii="宋体" w:hAnsi="宋体" w:hint="eastAsia"/>
                <w:color w:val="000000" w:themeColor="text1"/>
                <w:szCs w:val="21"/>
              </w:rPr>
              <w:t>分区按</w:t>
            </w:r>
            <w:proofErr w:type="gramEnd"/>
            <w:r w:rsidRPr="00995BB4">
              <w:rPr>
                <w:rFonts w:ascii="宋体" w:hAnsi="宋体" w:hint="eastAsia"/>
                <w:color w:val="000000" w:themeColor="text1"/>
                <w:szCs w:val="21"/>
              </w:rPr>
              <w:t>Thomson</w:t>
            </w:r>
            <w:r w:rsidRPr="00995BB4">
              <w:rPr>
                <w:rFonts w:ascii="宋体" w:hAnsi="宋体"/>
                <w:color w:val="000000" w:themeColor="text1"/>
                <w:szCs w:val="21"/>
              </w:rPr>
              <w:t xml:space="preserve"> </w:t>
            </w:r>
            <w:r w:rsidRPr="00995BB4">
              <w:rPr>
                <w:rFonts w:ascii="宋体" w:hAnsi="宋体" w:hint="eastAsia"/>
                <w:color w:val="000000" w:themeColor="text1"/>
                <w:szCs w:val="21"/>
              </w:rPr>
              <w:t xml:space="preserve"> Reuters执行。ESI高被引论文、ESI收录论文需提供</w:t>
            </w:r>
            <w:r w:rsidRPr="00995BB4">
              <w:rPr>
                <w:rFonts w:ascii="宋体" w:hAnsi="宋体"/>
                <w:color w:val="000000" w:themeColor="text1"/>
                <w:szCs w:val="21"/>
              </w:rPr>
              <w:t>图书馆开具的ESI收</w:t>
            </w:r>
            <w:r w:rsidRPr="00995BB4">
              <w:rPr>
                <w:rFonts w:ascii="宋体" w:hAnsi="宋体" w:hint="eastAsia"/>
                <w:color w:val="000000" w:themeColor="text1"/>
                <w:szCs w:val="21"/>
              </w:rPr>
              <w:t>录证明。</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②《人民日报》、《解放日报》、《光明日报》、《</w:t>
            </w:r>
            <w:r w:rsidRPr="00995BB4">
              <w:rPr>
                <w:rFonts w:ascii="宋体" w:hAnsi="宋体"/>
                <w:color w:val="000000" w:themeColor="text1"/>
                <w:szCs w:val="21"/>
              </w:rPr>
              <w:t>新华日报》、</w:t>
            </w:r>
            <w:r w:rsidRPr="00995BB4">
              <w:rPr>
                <w:rFonts w:ascii="宋体" w:hAnsi="宋体" w:hint="eastAsia"/>
                <w:color w:val="000000" w:themeColor="text1"/>
                <w:szCs w:val="21"/>
              </w:rPr>
              <w:t>《经济日报》、《</w:t>
            </w:r>
            <w:r w:rsidRPr="00995BB4">
              <w:rPr>
                <w:rFonts w:ascii="宋体" w:hAnsi="宋体"/>
                <w:color w:val="000000" w:themeColor="text1"/>
                <w:szCs w:val="21"/>
              </w:rPr>
              <w:t>中国煤炭报》</w:t>
            </w:r>
            <w:r w:rsidRPr="00995BB4">
              <w:rPr>
                <w:rFonts w:ascii="宋体" w:hAnsi="宋体" w:hint="eastAsia"/>
                <w:color w:val="000000" w:themeColor="text1"/>
                <w:szCs w:val="21"/>
              </w:rPr>
              <w:t>、《</w:t>
            </w:r>
            <w:r w:rsidRPr="00995BB4">
              <w:rPr>
                <w:rFonts w:ascii="宋体" w:hAnsi="宋体"/>
                <w:color w:val="000000" w:themeColor="text1"/>
                <w:szCs w:val="21"/>
              </w:rPr>
              <w:t>中国</w:t>
            </w:r>
            <w:r w:rsidRPr="00995BB4">
              <w:rPr>
                <w:rFonts w:ascii="宋体" w:hAnsi="宋体" w:hint="eastAsia"/>
                <w:color w:val="000000" w:themeColor="text1"/>
                <w:szCs w:val="21"/>
              </w:rPr>
              <w:t>应急</w:t>
            </w:r>
            <w:r w:rsidRPr="00995BB4">
              <w:rPr>
                <w:rFonts w:ascii="宋体" w:hAnsi="宋体"/>
                <w:color w:val="000000" w:themeColor="text1"/>
                <w:szCs w:val="21"/>
              </w:rPr>
              <w:t>管理报</w:t>
            </w:r>
            <w:r w:rsidRPr="00995BB4">
              <w:rPr>
                <w:rFonts w:ascii="宋体" w:hAnsi="宋体" w:hint="eastAsia"/>
                <w:color w:val="000000" w:themeColor="text1"/>
                <w:szCs w:val="21"/>
              </w:rPr>
              <w:t>》、</w:t>
            </w:r>
            <w:r w:rsidRPr="00995BB4">
              <w:rPr>
                <w:rFonts w:ascii="宋体" w:hAnsi="宋体"/>
                <w:color w:val="000000" w:themeColor="text1"/>
                <w:szCs w:val="21"/>
              </w:rPr>
              <w:t>《中国能源报》</w:t>
            </w:r>
            <w:r w:rsidRPr="00995BB4">
              <w:rPr>
                <w:rFonts w:ascii="宋体" w:hAnsi="宋体" w:hint="eastAsia"/>
                <w:color w:val="000000" w:themeColor="text1"/>
                <w:szCs w:val="21"/>
              </w:rPr>
              <w:t>、《</w:t>
            </w:r>
            <w:r w:rsidRPr="00995BB4">
              <w:rPr>
                <w:rFonts w:ascii="宋体" w:hAnsi="宋体"/>
                <w:color w:val="000000" w:themeColor="text1"/>
                <w:szCs w:val="21"/>
              </w:rPr>
              <w:t>中国环境报》</w:t>
            </w:r>
            <w:r w:rsidRPr="00995BB4">
              <w:rPr>
                <w:rFonts w:ascii="宋体" w:hAnsi="宋体" w:hint="eastAsia"/>
                <w:color w:val="000000" w:themeColor="text1"/>
                <w:szCs w:val="21"/>
              </w:rPr>
              <w:t>、《</w:t>
            </w:r>
            <w:r w:rsidRPr="00995BB4">
              <w:rPr>
                <w:rFonts w:ascii="宋体" w:hAnsi="宋体"/>
                <w:color w:val="000000" w:themeColor="text1"/>
                <w:szCs w:val="21"/>
              </w:rPr>
              <w:t>中国证券报</w:t>
            </w:r>
            <w:r w:rsidRPr="00995BB4">
              <w:rPr>
                <w:rFonts w:ascii="宋体" w:hAnsi="宋体" w:hint="eastAsia"/>
                <w:color w:val="000000" w:themeColor="text1"/>
                <w:szCs w:val="21"/>
              </w:rPr>
              <w:t>》等</w:t>
            </w:r>
            <w:r w:rsidRPr="00995BB4">
              <w:rPr>
                <w:rFonts w:ascii="宋体" w:hAnsi="宋体"/>
                <w:color w:val="000000" w:themeColor="text1"/>
                <w:szCs w:val="21"/>
              </w:rPr>
              <w:t>国家级报刊</w:t>
            </w:r>
            <w:r w:rsidRPr="00995BB4">
              <w:rPr>
                <w:rFonts w:ascii="宋体" w:hAnsi="宋体" w:hint="eastAsia"/>
                <w:color w:val="000000" w:themeColor="text1"/>
                <w:szCs w:val="21"/>
              </w:rPr>
              <w:t>发表的学术</w:t>
            </w:r>
            <w:r w:rsidRPr="00995BB4">
              <w:rPr>
                <w:rFonts w:ascii="宋体" w:hAnsi="宋体"/>
                <w:color w:val="000000" w:themeColor="text1"/>
                <w:szCs w:val="21"/>
              </w:rPr>
              <w:t>或政论</w:t>
            </w:r>
            <w:r w:rsidRPr="00995BB4">
              <w:rPr>
                <w:rFonts w:ascii="宋体" w:hAnsi="宋体" w:hint="eastAsia"/>
                <w:color w:val="000000" w:themeColor="text1"/>
                <w:szCs w:val="21"/>
              </w:rPr>
              <w:t>论文，文章字数在2000字以上，内容</w:t>
            </w:r>
            <w:proofErr w:type="gramStart"/>
            <w:r w:rsidRPr="00995BB4">
              <w:rPr>
                <w:rFonts w:ascii="宋体" w:hAnsi="宋体" w:hint="eastAsia"/>
                <w:color w:val="000000" w:themeColor="text1"/>
                <w:szCs w:val="21"/>
              </w:rPr>
              <w:t>限经济</w:t>
            </w:r>
            <w:proofErr w:type="gramEnd"/>
            <w:r w:rsidRPr="00995BB4">
              <w:rPr>
                <w:rFonts w:ascii="宋体" w:hAnsi="宋体" w:hint="eastAsia"/>
                <w:color w:val="000000" w:themeColor="text1"/>
                <w:szCs w:val="21"/>
              </w:rPr>
              <w:t xml:space="preserve">学科、管理学科及交叉学科。 </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hint="eastAsia"/>
                <w:color w:val="000000" w:themeColor="text1"/>
                <w:szCs w:val="21"/>
              </w:rPr>
              <w:t>③研究生为第一作者或导师第一作者研究生第二作者，该研究生按表内标准加分，其他教师</w:t>
            </w:r>
            <w:r w:rsidRPr="00995BB4">
              <w:rPr>
                <w:rFonts w:ascii="宋体" w:hAnsi="宋体"/>
                <w:color w:val="000000" w:themeColor="text1"/>
                <w:szCs w:val="21"/>
              </w:rPr>
              <w:t>为第一作者的，</w:t>
            </w:r>
            <w:r w:rsidRPr="00995BB4">
              <w:rPr>
                <w:rFonts w:ascii="宋体" w:hAnsi="宋体" w:hint="eastAsia"/>
                <w:color w:val="000000" w:themeColor="text1"/>
                <w:szCs w:val="21"/>
              </w:rPr>
              <w:t>该研究生</w:t>
            </w:r>
            <w:r w:rsidRPr="00995BB4">
              <w:rPr>
                <w:rFonts w:ascii="宋体" w:hAnsi="宋体"/>
                <w:color w:val="000000" w:themeColor="text1"/>
                <w:szCs w:val="21"/>
              </w:rPr>
              <w:t>按表内</w:t>
            </w:r>
            <w:r w:rsidRPr="00995BB4">
              <w:rPr>
                <w:rFonts w:ascii="宋体" w:hAnsi="宋体" w:hint="eastAsia"/>
                <w:color w:val="000000" w:themeColor="text1"/>
                <w:szCs w:val="21"/>
              </w:rPr>
              <w:t>计分标准60</w:t>
            </w:r>
            <w:r w:rsidRPr="00995BB4">
              <w:rPr>
                <w:rFonts w:ascii="宋体" w:hAnsi="宋体"/>
                <w:color w:val="000000" w:themeColor="text1"/>
                <w:szCs w:val="21"/>
              </w:rPr>
              <w:t>%计分</w:t>
            </w:r>
            <w:r w:rsidRPr="00995BB4">
              <w:rPr>
                <w:rFonts w:ascii="宋体" w:hAnsi="宋体" w:hint="eastAsia"/>
                <w:color w:val="000000" w:themeColor="text1"/>
                <w:szCs w:val="21"/>
              </w:rPr>
              <w:t>。学生作者中第二作者得分30%，第三作者得分20%，第四作者得分10%，第五作者为5%。</w:t>
            </w:r>
          </w:p>
          <w:p w:rsidR="00DB5AF2" w:rsidRPr="00995BB4" w:rsidRDefault="00ED3B21">
            <w:pPr>
              <w:spacing w:line="360" w:lineRule="auto"/>
              <w:ind w:firstLineChars="200" w:firstLine="420"/>
              <w:jc w:val="left"/>
              <w:rPr>
                <w:rFonts w:ascii="宋体" w:hAnsi="宋体"/>
                <w:color w:val="000000" w:themeColor="text1"/>
                <w:szCs w:val="21"/>
              </w:rPr>
            </w:pPr>
            <w:r w:rsidRPr="00995BB4">
              <w:rPr>
                <w:rFonts w:ascii="宋体" w:hAnsi="宋体" w:cs="宋体" w:hint="eastAsia"/>
                <w:color w:val="000000" w:themeColor="text1"/>
                <w:szCs w:val="21"/>
              </w:rPr>
              <w:t>④</w:t>
            </w:r>
            <w:r w:rsidRPr="00995BB4">
              <w:rPr>
                <w:rFonts w:ascii="宋体" w:hAnsi="宋体" w:hint="eastAsia"/>
                <w:color w:val="000000" w:themeColor="text1"/>
                <w:szCs w:val="21"/>
              </w:rPr>
              <w:t>论文为师生合著的，计分时仅计算学生作者排序，论文第一第二作者均为教师的，学生作者中</w:t>
            </w:r>
            <w:r w:rsidRPr="00995BB4">
              <w:rPr>
                <w:rFonts w:ascii="宋体" w:hAnsi="宋体"/>
                <w:color w:val="000000" w:themeColor="text1"/>
                <w:szCs w:val="21"/>
              </w:rPr>
              <w:t>排名第一的</w:t>
            </w:r>
            <w:r w:rsidRPr="00995BB4">
              <w:rPr>
                <w:rFonts w:ascii="宋体" w:hAnsi="宋体" w:hint="eastAsia"/>
                <w:color w:val="000000" w:themeColor="text1"/>
                <w:szCs w:val="21"/>
              </w:rPr>
              <w:t>得分为4</w:t>
            </w:r>
            <w:r w:rsidRPr="00995BB4">
              <w:rPr>
                <w:rFonts w:ascii="宋体" w:hAnsi="宋体"/>
                <w:color w:val="000000" w:themeColor="text1"/>
                <w:szCs w:val="21"/>
              </w:rPr>
              <w:t>0</w:t>
            </w:r>
            <w:r w:rsidRPr="00995BB4">
              <w:rPr>
                <w:rFonts w:ascii="宋体" w:hAnsi="宋体" w:hint="eastAsia"/>
                <w:color w:val="000000" w:themeColor="text1"/>
                <w:szCs w:val="21"/>
              </w:rPr>
              <w:t>%；学生作者中</w:t>
            </w:r>
            <w:r w:rsidRPr="00995BB4">
              <w:rPr>
                <w:rFonts w:ascii="宋体" w:hAnsi="宋体"/>
                <w:color w:val="000000" w:themeColor="text1"/>
                <w:szCs w:val="21"/>
              </w:rPr>
              <w:t>排名第一</w:t>
            </w:r>
            <w:r w:rsidRPr="00995BB4">
              <w:rPr>
                <w:rFonts w:ascii="宋体" w:hAnsi="宋体" w:hint="eastAsia"/>
                <w:color w:val="000000" w:themeColor="text1"/>
                <w:szCs w:val="21"/>
              </w:rPr>
              <w:t>的在</w:t>
            </w:r>
            <w:r w:rsidRPr="00995BB4">
              <w:rPr>
                <w:rFonts w:ascii="宋体" w:hAnsi="宋体"/>
                <w:color w:val="000000" w:themeColor="text1"/>
                <w:szCs w:val="21"/>
              </w:rPr>
              <w:t>作者</w:t>
            </w:r>
            <w:r w:rsidRPr="00995BB4">
              <w:rPr>
                <w:rFonts w:ascii="宋体" w:hAnsi="宋体" w:hint="eastAsia"/>
                <w:color w:val="000000" w:themeColor="text1"/>
                <w:szCs w:val="21"/>
              </w:rPr>
              <w:t>总排序第三名以后的按以上计分标准(论文</w:t>
            </w:r>
            <w:r w:rsidRPr="00995BB4">
              <w:rPr>
                <w:rFonts w:ascii="宋体" w:hAnsi="宋体"/>
                <w:color w:val="000000" w:themeColor="text1"/>
                <w:szCs w:val="21"/>
              </w:rPr>
              <w:t>第一第二作者均为教</w:t>
            </w:r>
            <w:r w:rsidRPr="00995BB4">
              <w:rPr>
                <w:rFonts w:ascii="宋体" w:hAnsi="宋体" w:hint="eastAsia"/>
                <w:color w:val="000000" w:themeColor="text1"/>
                <w:szCs w:val="21"/>
              </w:rPr>
              <w:t>师</w:t>
            </w:r>
            <w:r w:rsidRPr="00995BB4">
              <w:rPr>
                <w:rFonts w:ascii="宋体" w:hAnsi="宋体"/>
                <w:color w:val="000000" w:themeColor="text1"/>
                <w:szCs w:val="21"/>
              </w:rPr>
              <w:t>情况</w:t>
            </w:r>
            <w:r w:rsidRPr="00995BB4">
              <w:rPr>
                <w:rFonts w:ascii="宋体" w:hAnsi="宋体" w:hint="eastAsia"/>
                <w:color w:val="000000" w:themeColor="text1"/>
                <w:szCs w:val="21"/>
              </w:rPr>
              <w:t>)的5</w:t>
            </w:r>
            <w:r w:rsidRPr="00995BB4">
              <w:rPr>
                <w:rFonts w:ascii="宋体" w:hAnsi="宋体"/>
                <w:color w:val="000000" w:themeColor="text1"/>
                <w:szCs w:val="21"/>
              </w:rPr>
              <w:t>0</w:t>
            </w:r>
            <w:r w:rsidRPr="00995BB4">
              <w:rPr>
                <w:rFonts w:ascii="宋体" w:hAnsi="宋体" w:hint="eastAsia"/>
                <w:color w:val="000000" w:themeColor="text1"/>
                <w:szCs w:val="21"/>
              </w:rPr>
              <w:t>%</w:t>
            </w:r>
            <w:r w:rsidRPr="00995BB4">
              <w:rPr>
                <w:rFonts w:ascii="宋体" w:hAnsi="宋体"/>
                <w:color w:val="000000" w:themeColor="text1"/>
                <w:szCs w:val="21"/>
              </w:rPr>
              <w:t>计分</w:t>
            </w:r>
            <w:r w:rsidRPr="00995BB4">
              <w:rPr>
                <w:rFonts w:ascii="宋体" w:hAnsi="宋体" w:hint="eastAsia"/>
                <w:color w:val="000000" w:themeColor="text1"/>
                <w:szCs w:val="21"/>
              </w:rPr>
              <w:t>，学生作者在作者总排序第五名以后的不再计分。</w:t>
            </w:r>
          </w:p>
        </w:tc>
      </w:tr>
    </w:tbl>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（2）出版专著计分规定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出版专著是指由国家正式出版社出版的专著、编著或教材。研究生独立出版的专著每本计200分，编著计100分，教材计60分。研究生与他人合作出版的专著、编著或教材按研究生本人撰写的字数占著作总字数比例乘以著作相应总分值计分。研究生申请出版专著加</w:t>
      </w:r>
      <w:proofErr w:type="gramStart"/>
      <w:r w:rsidRPr="00995BB4">
        <w:rPr>
          <w:rFonts w:ascii="宋体" w:hAnsi="宋体" w:hint="eastAsia"/>
          <w:color w:val="000000" w:themeColor="text1"/>
          <w:sz w:val="24"/>
        </w:rPr>
        <w:t>分时需</w:t>
      </w:r>
      <w:proofErr w:type="gramEnd"/>
      <w:r w:rsidRPr="00995BB4">
        <w:rPr>
          <w:rFonts w:ascii="宋体" w:hAnsi="宋体" w:hint="eastAsia"/>
          <w:color w:val="000000" w:themeColor="text1"/>
          <w:sz w:val="24"/>
        </w:rPr>
        <w:t>提交专著、编著、教材作者或者主编亲笔签名或由出版社盖章出具的参与撰写的说明，写明撰写字数所占比例，不提交上述材料的，一律不予加分。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w:t>
      </w:r>
      <w:r w:rsidRPr="00995BB4">
        <w:rPr>
          <w:rFonts w:ascii="宋体" w:hAnsi="宋体" w:hint="eastAsia"/>
          <w:color w:val="000000" w:themeColor="text1"/>
          <w:sz w:val="24"/>
        </w:rPr>
        <w:t>主持科研项目计分规定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lastRenderedPageBreak/>
        <w:t>研究生主持科研项目是指研究生以中国矿业大学为第一单位，本人作为项目负责人获批的各级别项目，包括科研项目（纵向和横向项目）、研究生科研创新计划、各</w:t>
      </w:r>
      <w:proofErr w:type="gramStart"/>
      <w:r w:rsidRPr="00995BB4">
        <w:rPr>
          <w:rFonts w:ascii="宋体" w:hAnsi="宋体" w:hint="eastAsia"/>
          <w:color w:val="000000" w:themeColor="text1"/>
          <w:sz w:val="24"/>
        </w:rPr>
        <w:t>类创新</w:t>
      </w:r>
      <w:proofErr w:type="gramEnd"/>
      <w:r w:rsidRPr="00995BB4">
        <w:rPr>
          <w:rFonts w:ascii="宋体" w:hAnsi="宋体" w:hint="eastAsia"/>
          <w:color w:val="000000" w:themeColor="text1"/>
          <w:sz w:val="24"/>
        </w:rPr>
        <w:t>创业类项目等。研究生申请主持科研项目加</w:t>
      </w:r>
      <w:proofErr w:type="gramStart"/>
      <w:r w:rsidRPr="00995BB4">
        <w:rPr>
          <w:rFonts w:ascii="宋体" w:hAnsi="宋体" w:hint="eastAsia"/>
          <w:color w:val="000000" w:themeColor="text1"/>
          <w:sz w:val="24"/>
        </w:rPr>
        <w:t>分时需</w:t>
      </w:r>
      <w:proofErr w:type="gramEnd"/>
      <w:r w:rsidRPr="00995BB4">
        <w:rPr>
          <w:rFonts w:ascii="宋体" w:hAnsi="宋体" w:hint="eastAsia"/>
          <w:color w:val="000000" w:themeColor="text1"/>
          <w:sz w:val="24"/>
        </w:rPr>
        <w:t>提交项目立项证明，承担横向项目需提供我校科研院出具的项目拨款证明）研究生主持科研项目计分标准如表3所示：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表3  研究生主持科研项目计分标准</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1"/>
        <w:gridCol w:w="1875"/>
        <w:gridCol w:w="1876"/>
        <w:gridCol w:w="1876"/>
        <w:gridCol w:w="1808"/>
      </w:tblGrid>
      <w:tr w:rsidR="00995BB4" w:rsidRPr="00995BB4">
        <w:tc>
          <w:tcPr>
            <w:tcW w:w="1851"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项目类别</w:t>
            </w:r>
          </w:p>
        </w:tc>
        <w:tc>
          <w:tcPr>
            <w:tcW w:w="1875"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国家级项目</w:t>
            </w:r>
          </w:p>
        </w:tc>
        <w:tc>
          <w:tcPr>
            <w:tcW w:w="1876"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省部级项目</w:t>
            </w:r>
          </w:p>
        </w:tc>
        <w:tc>
          <w:tcPr>
            <w:tcW w:w="1876"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color w:val="000000" w:themeColor="text1"/>
                <w:szCs w:val="21"/>
              </w:rPr>
              <w:t>江苏省普通高校研究生科研创新计划</w:t>
            </w:r>
          </w:p>
        </w:tc>
        <w:tc>
          <w:tcPr>
            <w:tcW w:w="1808"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校级</w:t>
            </w:r>
          </w:p>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科研项目</w:t>
            </w:r>
          </w:p>
        </w:tc>
      </w:tr>
      <w:tr w:rsidR="00995BB4" w:rsidRPr="00995BB4">
        <w:trPr>
          <w:trHeight w:val="542"/>
        </w:trPr>
        <w:tc>
          <w:tcPr>
            <w:tcW w:w="1851"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计分标准</w:t>
            </w:r>
          </w:p>
        </w:tc>
        <w:tc>
          <w:tcPr>
            <w:tcW w:w="1875"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500</w:t>
            </w:r>
          </w:p>
        </w:tc>
        <w:tc>
          <w:tcPr>
            <w:tcW w:w="1876"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200</w:t>
            </w:r>
          </w:p>
        </w:tc>
        <w:tc>
          <w:tcPr>
            <w:tcW w:w="1876"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c>
          <w:tcPr>
            <w:tcW w:w="1808"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w:t>
            </w:r>
          </w:p>
        </w:tc>
      </w:tr>
    </w:tbl>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（4）科研获奖计分规定</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研究生参与的科研成果获奖分国家级、省部级和厅</w:t>
      </w:r>
      <w:proofErr w:type="gramStart"/>
      <w:r w:rsidRPr="00995BB4">
        <w:rPr>
          <w:rFonts w:ascii="宋体" w:hAnsi="宋体" w:hint="eastAsia"/>
          <w:color w:val="000000" w:themeColor="text1"/>
          <w:sz w:val="24"/>
        </w:rPr>
        <w:t>局级与</w:t>
      </w:r>
      <w:proofErr w:type="gramEnd"/>
      <w:r w:rsidRPr="00995BB4">
        <w:rPr>
          <w:rFonts w:ascii="宋体" w:hAnsi="宋体" w:hint="eastAsia"/>
          <w:color w:val="000000" w:themeColor="text1"/>
          <w:sz w:val="24"/>
        </w:rPr>
        <w:t>校级三类。具体计分标准及说明如表4所示：</w:t>
      </w:r>
    </w:p>
    <w:p w:rsidR="00DB5AF2" w:rsidRPr="00995BB4" w:rsidRDefault="00ED3B21">
      <w:pPr>
        <w:spacing w:line="360" w:lineRule="auto"/>
        <w:ind w:firstLineChars="200" w:firstLine="420"/>
        <w:jc w:val="center"/>
        <w:rPr>
          <w:rFonts w:ascii="宋体" w:hAnsi="宋体"/>
          <w:color w:val="000000" w:themeColor="text1"/>
          <w:szCs w:val="21"/>
        </w:rPr>
      </w:pPr>
      <w:r w:rsidRPr="00995BB4">
        <w:rPr>
          <w:rFonts w:ascii="宋体" w:hAnsi="宋体" w:hint="eastAsia"/>
          <w:color w:val="000000" w:themeColor="text1"/>
          <w:szCs w:val="21"/>
        </w:rPr>
        <w:t>表4  科研获奖计分标准及说明</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7"/>
        <w:gridCol w:w="2277"/>
        <w:gridCol w:w="2277"/>
        <w:gridCol w:w="2277"/>
      </w:tblGrid>
      <w:tr w:rsidR="00995BB4" w:rsidRPr="00995BB4">
        <w:trPr>
          <w:trHeight w:val="1047"/>
        </w:trPr>
        <w:tc>
          <w:tcPr>
            <w:tcW w:w="2277" w:type="dxa"/>
            <w:tcBorders>
              <w:tl2br w:val="single" w:sz="4" w:space="0" w:color="auto"/>
            </w:tcBorders>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 xml:space="preserve">     获奖级别</w:t>
            </w:r>
          </w:p>
          <w:p w:rsidR="00DB5AF2" w:rsidRPr="00995BB4" w:rsidRDefault="00ED3B21">
            <w:pPr>
              <w:spacing w:line="400" w:lineRule="exact"/>
              <w:rPr>
                <w:rFonts w:ascii="宋体" w:hAnsi="宋体"/>
                <w:color w:val="000000" w:themeColor="text1"/>
                <w:szCs w:val="21"/>
              </w:rPr>
            </w:pPr>
            <w:r w:rsidRPr="00995BB4">
              <w:rPr>
                <w:rFonts w:ascii="宋体" w:hAnsi="宋体" w:hint="eastAsia"/>
                <w:color w:val="000000" w:themeColor="text1"/>
                <w:szCs w:val="21"/>
              </w:rPr>
              <w:t>获奖等级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国家级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省部级</w:t>
            </w:r>
          </w:p>
        </w:tc>
        <w:tc>
          <w:tcPr>
            <w:tcW w:w="2277" w:type="dxa"/>
            <w:vAlign w:val="center"/>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厅局级和校级</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一等奖</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600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300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二等奖</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500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200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80</w:t>
            </w:r>
          </w:p>
        </w:tc>
      </w:tr>
      <w:tr w:rsidR="00995BB4" w:rsidRPr="00995BB4">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三等奖</w:t>
            </w:r>
          </w:p>
        </w:tc>
        <w:tc>
          <w:tcPr>
            <w:tcW w:w="2277" w:type="dxa"/>
          </w:tcPr>
          <w:p w:rsidR="00DB5AF2" w:rsidRPr="00995BB4" w:rsidRDefault="00DB5AF2">
            <w:pPr>
              <w:spacing w:line="400" w:lineRule="exact"/>
              <w:jc w:val="center"/>
              <w:rPr>
                <w:rFonts w:ascii="宋体" w:hAnsi="宋体"/>
                <w:color w:val="000000" w:themeColor="text1"/>
                <w:szCs w:val="21"/>
              </w:rPr>
            </w:pP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100</w:t>
            </w:r>
          </w:p>
        </w:tc>
        <w:tc>
          <w:tcPr>
            <w:tcW w:w="2277" w:type="dxa"/>
          </w:tcPr>
          <w:p w:rsidR="00DB5AF2" w:rsidRPr="00995BB4" w:rsidRDefault="00ED3B21">
            <w:pPr>
              <w:spacing w:line="400" w:lineRule="exact"/>
              <w:jc w:val="center"/>
              <w:rPr>
                <w:rFonts w:ascii="宋体" w:hAnsi="宋体"/>
                <w:color w:val="000000" w:themeColor="text1"/>
                <w:szCs w:val="21"/>
              </w:rPr>
            </w:pPr>
            <w:r w:rsidRPr="00995BB4">
              <w:rPr>
                <w:rFonts w:ascii="宋体" w:hAnsi="宋体" w:hint="eastAsia"/>
                <w:color w:val="000000" w:themeColor="text1"/>
                <w:szCs w:val="21"/>
              </w:rPr>
              <w:t>60</w:t>
            </w:r>
          </w:p>
        </w:tc>
      </w:tr>
      <w:tr w:rsidR="00995BB4" w:rsidRPr="00995BB4">
        <w:trPr>
          <w:trHeight w:val="3910"/>
        </w:trPr>
        <w:tc>
          <w:tcPr>
            <w:tcW w:w="9108" w:type="dxa"/>
            <w:gridSpan w:val="4"/>
          </w:tcPr>
          <w:p w:rsidR="00DB5AF2" w:rsidRPr="00995BB4" w:rsidRDefault="00ED3B21">
            <w:pPr>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有关科研获奖计分说明：</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①国家级奖励不分排名次序，只要有获奖证书全额计分。</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②</w:t>
            </w:r>
            <w:r w:rsidRPr="00995BB4">
              <w:rPr>
                <w:rFonts w:ascii="宋体" w:hAnsi="宋体" w:hint="eastAsia"/>
                <w:color w:val="000000" w:themeColor="text1"/>
                <w:szCs w:val="21"/>
              </w:rPr>
              <w:t>省部级一等奖和二等奖</w:t>
            </w:r>
            <w:r w:rsidRPr="00995BB4">
              <w:rPr>
                <w:rFonts w:ascii="宋体" w:hAnsi="宋体" w:cs="宋体" w:hint="eastAsia"/>
                <w:color w:val="000000" w:themeColor="text1"/>
                <w:szCs w:val="21"/>
              </w:rPr>
              <w:t>排前七名并有获奖证书的全额计分，排名第七名以后且有获奖证书按总分值的50%计分。</w:t>
            </w:r>
          </w:p>
          <w:p w:rsidR="00DB5AF2" w:rsidRPr="00995BB4" w:rsidRDefault="00ED3B21">
            <w:pPr>
              <w:spacing w:line="360" w:lineRule="auto"/>
              <w:ind w:firstLineChars="200" w:firstLine="420"/>
              <w:rPr>
                <w:rFonts w:ascii="宋体" w:hAnsi="宋体" w:cs="宋体"/>
                <w:color w:val="000000" w:themeColor="text1"/>
                <w:szCs w:val="21"/>
              </w:rPr>
            </w:pPr>
            <w:r w:rsidRPr="00995BB4">
              <w:rPr>
                <w:rFonts w:ascii="宋体" w:hAnsi="宋体" w:cs="宋体" w:hint="eastAsia"/>
                <w:color w:val="000000" w:themeColor="text1"/>
                <w:szCs w:val="21"/>
              </w:rPr>
              <w:t>③</w:t>
            </w:r>
            <w:r w:rsidRPr="00995BB4">
              <w:rPr>
                <w:rFonts w:ascii="宋体" w:hAnsi="宋体" w:hint="eastAsia"/>
                <w:color w:val="000000" w:themeColor="text1"/>
                <w:szCs w:val="21"/>
              </w:rPr>
              <w:t>省部级三等奖</w:t>
            </w:r>
            <w:r w:rsidRPr="00995BB4">
              <w:rPr>
                <w:rFonts w:ascii="宋体" w:hAnsi="宋体" w:cs="宋体" w:hint="eastAsia"/>
                <w:color w:val="000000" w:themeColor="text1"/>
                <w:szCs w:val="21"/>
              </w:rPr>
              <w:t>排前五名并有获奖证书的全额计分，排名第五名以后且有获奖证书按总分值的50%计分。</w:t>
            </w:r>
          </w:p>
          <w:p w:rsidR="00DB5AF2" w:rsidRPr="00995BB4" w:rsidRDefault="00ED3B21">
            <w:pPr>
              <w:spacing w:line="400" w:lineRule="exact"/>
              <w:ind w:firstLineChars="200" w:firstLine="420"/>
              <w:rPr>
                <w:rFonts w:ascii="宋体" w:hAnsi="宋体"/>
                <w:color w:val="000000" w:themeColor="text1"/>
                <w:szCs w:val="21"/>
              </w:rPr>
            </w:pPr>
            <w:r w:rsidRPr="00995BB4">
              <w:rPr>
                <w:rFonts w:ascii="宋体" w:hAnsi="宋体" w:cs="宋体" w:hint="eastAsia"/>
                <w:color w:val="000000" w:themeColor="text1"/>
                <w:szCs w:val="21"/>
              </w:rPr>
              <w:t>④</w:t>
            </w:r>
            <w:r w:rsidRPr="00995BB4">
              <w:rPr>
                <w:rFonts w:ascii="宋体" w:hAnsi="宋体" w:hint="eastAsia"/>
                <w:color w:val="000000" w:themeColor="text1"/>
                <w:szCs w:val="21"/>
              </w:rPr>
              <w:t>厅局级和校级科研奖励</w:t>
            </w:r>
            <w:r w:rsidRPr="00995BB4">
              <w:rPr>
                <w:rFonts w:ascii="宋体" w:hAnsi="宋体" w:cs="宋体" w:hint="eastAsia"/>
                <w:color w:val="000000" w:themeColor="text1"/>
                <w:szCs w:val="21"/>
              </w:rPr>
              <w:t>排前三名并有获奖证书全额计分，排名第三名以后并有获奖证书按总分值的50%计分。</w:t>
            </w:r>
          </w:p>
        </w:tc>
      </w:tr>
    </w:tbl>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hint="eastAsia"/>
          <w:color w:val="000000" w:themeColor="text1"/>
          <w:sz w:val="24"/>
        </w:rPr>
        <w:t>（5）课外科技竞赛获奖计分规定</w:t>
      </w:r>
    </w:p>
    <w:p w:rsidR="00DB5AF2" w:rsidRPr="00995BB4" w:rsidRDefault="00ED3B21">
      <w:pPr>
        <w:spacing w:line="360" w:lineRule="auto"/>
        <w:rPr>
          <w:rFonts w:ascii="黑体" w:eastAsia="黑体" w:hAnsi="黑体"/>
          <w:color w:val="000000" w:themeColor="text1"/>
          <w:szCs w:val="21"/>
        </w:rPr>
      </w:pPr>
      <w:r w:rsidRPr="00995BB4">
        <w:rPr>
          <w:rFonts w:ascii="宋体" w:hAnsi="宋体" w:hint="eastAsia"/>
          <w:color w:val="000000" w:themeColor="text1"/>
          <w:sz w:val="24"/>
        </w:rPr>
        <w:t xml:space="preserve">     课外科技竞赛指研究生在正常培养环节以外，开展的寓学术性、知识性、趣味性、创作性于一体的竞赛类活动。各类课外科技竞赛认定的范围和定级依照中矿团联字[201</w:t>
      </w:r>
      <w:r w:rsidR="00362AAC" w:rsidRPr="00995BB4">
        <w:rPr>
          <w:rFonts w:ascii="宋体" w:hAnsi="宋体"/>
          <w:color w:val="000000" w:themeColor="text1"/>
          <w:sz w:val="24"/>
        </w:rPr>
        <w:t>9</w:t>
      </w:r>
      <w:r w:rsidRPr="00995BB4">
        <w:rPr>
          <w:rFonts w:ascii="宋体" w:hAnsi="宋体" w:hint="eastAsia"/>
          <w:color w:val="000000" w:themeColor="text1"/>
          <w:sz w:val="24"/>
        </w:rPr>
        <w:t>]</w:t>
      </w:r>
      <w:r w:rsidR="00362AAC" w:rsidRPr="00995BB4">
        <w:rPr>
          <w:rFonts w:ascii="宋体" w:hAnsi="宋体"/>
          <w:color w:val="000000" w:themeColor="text1"/>
          <w:sz w:val="24"/>
        </w:rPr>
        <w:t>5</w:t>
      </w:r>
      <w:r w:rsidRPr="00995BB4">
        <w:rPr>
          <w:rFonts w:ascii="宋体" w:hAnsi="宋体" w:hint="eastAsia"/>
          <w:color w:val="000000" w:themeColor="text1"/>
          <w:sz w:val="24"/>
        </w:rPr>
        <w:t>号《关于公布中国矿业大学大学生课外科技创新竞赛定级名单（201</w:t>
      </w:r>
      <w:r w:rsidR="00E97487" w:rsidRPr="00995BB4">
        <w:rPr>
          <w:rFonts w:ascii="宋体" w:hAnsi="宋体"/>
          <w:color w:val="000000" w:themeColor="text1"/>
          <w:sz w:val="24"/>
        </w:rPr>
        <w:t>9</w:t>
      </w:r>
      <w:r w:rsidRPr="00995BB4">
        <w:rPr>
          <w:rFonts w:ascii="宋体" w:hAnsi="宋体" w:hint="eastAsia"/>
          <w:color w:val="000000" w:themeColor="text1"/>
          <w:sz w:val="24"/>
        </w:rPr>
        <w:t>年）》的</w:t>
      </w:r>
      <w:r w:rsidRPr="00995BB4">
        <w:rPr>
          <w:rFonts w:ascii="宋体" w:hAnsi="宋体" w:hint="eastAsia"/>
          <w:color w:val="000000" w:themeColor="text1"/>
          <w:sz w:val="24"/>
        </w:rPr>
        <w:lastRenderedPageBreak/>
        <w:t>规定（如评审当年此文件有更新，则依照最新版定级名单执行）。研究生参加上述文件所列竞赛以外的各类竞赛获奖，列入社会活动加分。具体计分标准及说明如表5所示：</w:t>
      </w:r>
    </w:p>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表5 课外科技活动获奖计分标准及说明</w:t>
      </w:r>
    </w:p>
    <w:tbl>
      <w:tblPr>
        <w:tblW w:w="9780" w:type="dxa"/>
        <w:tblInd w:w="108" w:type="dxa"/>
        <w:tblLayout w:type="fixed"/>
        <w:tblLook w:val="04A0" w:firstRow="1" w:lastRow="0" w:firstColumn="1" w:lastColumn="0" w:noHBand="0" w:noVBand="1"/>
      </w:tblPr>
      <w:tblGrid>
        <w:gridCol w:w="4962"/>
        <w:gridCol w:w="4818"/>
      </w:tblGrid>
      <w:tr w:rsidR="00995BB4" w:rsidRPr="00995BB4">
        <w:trPr>
          <w:trHeight w:val="499"/>
        </w:trPr>
        <w:tc>
          <w:tcPr>
            <w:tcW w:w="4962" w:type="dxa"/>
            <w:tcBorders>
              <w:top w:val="single" w:sz="8" w:space="0" w:color="auto"/>
              <w:left w:val="single" w:sz="8" w:space="0" w:color="auto"/>
              <w:bottom w:val="single" w:sz="4" w:space="0" w:color="auto"/>
              <w:right w:val="single" w:sz="4" w:space="0" w:color="auto"/>
            </w:tcBorders>
            <w:noWrap/>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竞赛等级</w:t>
            </w:r>
          </w:p>
        </w:tc>
        <w:tc>
          <w:tcPr>
            <w:tcW w:w="4818" w:type="dxa"/>
            <w:tcBorders>
              <w:top w:val="single" w:sz="8" w:space="0" w:color="auto"/>
              <w:left w:val="nil"/>
              <w:bottom w:val="single" w:sz="4" w:space="0" w:color="auto"/>
              <w:right w:val="single" w:sz="8" w:space="0" w:color="auto"/>
            </w:tcBorders>
            <w:noWrap/>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加分标准</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一级甲等</w:t>
            </w:r>
          </w:p>
        </w:tc>
        <w:tc>
          <w:tcPr>
            <w:tcW w:w="4818" w:type="dxa"/>
            <w:tcBorders>
              <w:top w:val="nil"/>
              <w:left w:val="nil"/>
              <w:bottom w:val="single" w:sz="4" w:space="0" w:color="auto"/>
              <w:right w:val="single" w:sz="8" w:space="0" w:color="auto"/>
            </w:tcBorders>
            <w:vAlign w:val="center"/>
          </w:tcPr>
          <w:p w:rsidR="00DB5AF2" w:rsidRPr="00995BB4" w:rsidRDefault="00ED3B21">
            <w:pPr>
              <w:widowControl/>
              <w:jc w:val="center"/>
              <w:rPr>
                <w:rFonts w:ascii="宋体" w:hAnsi="宋体"/>
                <w:color w:val="000000" w:themeColor="text1"/>
                <w:szCs w:val="21"/>
              </w:rPr>
            </w:pPr>
            <w:r w:rsidRPr="00995BB4">
              <w:rPr>
                <w:rFonts w:ascii="宋体" w:hAnsi="宋体" w:hint="eastAsia"/>
                <w:color w:val="000000" w:themeColor="text1"/>
                <w:szCs w:val="21"/>
              </w:rPr>
              <w:t>200</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一级乙等</w:t>
            </w:r>
          </w:p>
        </w:tc>
        <w:tc>
          <w:tcPr>
            <w:tcW w:w="4818" w:type="dxa"/>
            <w:tcBorders>
              <w:top w:val="nil"/>
              <w:left w:val="nil"/>
              <w:bottom w:val="single" w:sz="4" w:space="0" w:color="auto"/>
              <w:right w:val="single" w:sz="8"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100</w:t>
            </w:r>
          </w:p>
        </w:tc>
      </w:tr>
      <w:tr w:rsidR="00995BB4" w:rsidRPr="00995BB4">
        <w:trPr>
          <w:trHeight w:val="499"/>
        </w:trPr>
        <w:tc>
          <w:tcPr>
            <w:tcW w:w="4962" w:type="dxa"/>
            <w:tcBorders>
              <w:top w:val="nil"/>
              <w:left w:val="single" w:sz="8" w:space="0" w:color="auto"/>
              <w:bottom w:val="single" w:sz="4" w:space="0" w:color="auto"/>
              <w:right w:val="single" w:sz="4"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二级</w:t>
            </w:r>
          </w:p>
        </w:tc>
        <w:tc>
          <w:tcPr>
            <w:tcW w:w="4818" w:type="dxa"/>
            <w:tcBorders>
              <w:top w:val="nil"/>
              <w:left w:val="nil"/>
              <w:bottom w:val="single" w:sz="4" w:space="0" w:color="auto"/>
              <w:right w:val="single" w:sz="8" w:space="0" w:color="auto"/>
            </w:tcBorders>
            <w:vAlign w:val="center"/>
          </w:tcPr>
          <w:p w:rsidR="00DB5AF2" w:rsidRPr="00995BB4" w:rsidRDefault="00ED3B21">
            <w:pPr>
              <w:spacing w:line="360" w:lineRule="auto"/>
              <w:jc w:val="center"/>
              <w:rPr>
                <w:rFonts w:ascii="宋体" w:hAnsi="宋体"/>
                <w:color w:val="000000" w:themeColor="text1"/>
                <w:szCs w:val="21"/>
              </w:rPr>
            </w:pPr>
            <w:r w:rsidRPr="00995BB4">
              <w:rPr>
                <w:rFonts w:ascii="宋体" w:hAnsi="宋体" w:hint="eastAsia"/>
                <w:color w:val="000000" w:themeColor="text1"/>
                <w:szCs w:val="21"/>
              </w:rPr>
              <w:t>50</w:t>
            </w:r>
          </w:p>
        </w:tc>
      </w:tr>
      <w:tr w:rsidR="00995BB4" w:rsidRPr="00995BB4">
        <w:trPr>
          <w:trHeight w:val="390"/>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rPr>
                <w:rFonts w:ascii="宋体" w:hAnsi="宋体" w:cs="宋体"/>
                <w:color w:val="000000" w:themeColor="text1"/>
                <w:kern w:val="0"/>
                <w:szCs w:val="21"/>
              </w:rPr>
            </w:pPr>
            <w:r w:rsidRPr="00995BB4">
              <w:rPr>
                <w:rFonts w:ascii="宋体" w:hAnsi="宋体" w:cs="宋体" w:hint="eastAsia"/>
                <w:color w:val="000000" w:themeColor="text1"/>
                <w:kern w:val="0"/>
                <w:szCs w:val="21"/>
              </w:rPr>
              <w:t>课外科技活动获奖计分说明：</w:t>
            </w:r>
          </w:p>
        </w:tc>
      </w:tr>
      <w:tr w:rsidR="00995BB4" w:rsidRPr="00995BB4">
        <w:trPr>
          <w:trHeight w:val="555"/>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各类比赛特等奖、一等奖、二等奖、三等奖分别按表内分值的1.2、1、0.8、0.5的系数计分；</w:t>
            </w:r>
          </w:p>
        </w:tc>
      </w:tr>
      <w:tr w:rsidR="00995BB4" w:rsidRPr="00995BB4">
        <w:trPr>
          <w:trHeight w:val="885"/>
        </w:trPr>
        <w:tc>
          <w:tcPr>
            <w:tcW w:w="9780" w:type="dxa"/>
            <w:gridSpan w:val="2"/>
            <w:tcBorders>
              <w:top w:val="nil"/>
              <w:left w:val="single" w:sz="8" w:space="0" w:color="auto"/>
              <w:bottom w:val="nil"/>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一级甲等竞赛奖不分排名次序，全额计分；一级乙等、二级</w:t>
            </w:r>
            <w:proofErr w:type="gramStart"/>
            <w:r w:rsidRPr="00995BB4">
              <w:rPr>
                <w:rFonts w:ascii="宋体" w:hAnsi="宋体" w:cs="宋体" w:hint="eastAsia"/>
                <w:color w:val="000000" w:themeColor="text1"/>
                <w:kern w:val="0"/>
                <w:szCs w:val="21"/>
              </w:rPr>
              <w:t>竞赛奖前五名</w:t>
            </w:r>
            <w:proofErr w:type="gramEnd"/>
            <w:r w:rsidRPr="00995BB4">
              <w:rPr>
                <w:rFonts w:ascii="宋体" w:hAnsi="宋体" w:cs="宋体" w:hint="eastAsia"/>
                <w:color w:val="000000" w:themeColor="text1"/>
                <w:kern w:val="0"/>
                <w:szCs w:val="21"/>
              </w:rPr>
              <w:t>全额计分，排名第五名以后按总分值的50%计分。</w:t>
            </w:r>
          </w:p>
        </w:tc>
      </w:tr>
      <w:tr w:rsidR="00995BB4" w:rsidRPr="00995BB4">
        <w:trPr>
          <w:trHeight w:val="405"/>
        </w:trPr>
        <w:tc>
          <w:tcPr>
            <w:tcW w:w="9780" w:type="dxa"/>
            <w:gridSpan w:val="2"/>
            <w:tcBorders>
              <w:top w:val="nil"/>
              <w:left w:val="single" w:sz="8" w:space="0" w:color="auto"/>
              <w:bottom w:val="single" w:sz="8" w:space="0" w:color="auto"/>
              <w:right w:val="single" w:sz="8" w:space="0" w:color="000000"/>
            </w:tcBorders>
            <w:vAlign w:val="center"/>
          </w:tcPr>
          <w:p w:rsidR="00DB5AF2" w:rsidRPr="00995BB4" w:rsidRDefault="00ED3B21">
            <w:pPr>
              <w:widowControl/>
              <w:numPr>
                <w:ilvl w:val="0"/>
                <w:numId w:val="1"/>
              </w:numPr>
              <w:rPr>
                <w:rFonts w:ascii="宋体" w:hAnsi="宋体" w:cs="宋体"/>
                <w:color w:val="000000" w:themeColor="text1"/>
                <w:kern w:val="0"/>
                <w:szCs w:val="21"/>
              </w:rPr>
            </w:pPr>
            <w:r w:rsidRPr="00995BB4">
              <w:rPr>
                <w:rFonts w:ascii="宋体" w:hAnsi="宋体" w:cs="宋体" w:hint="eastAsia"/>
                <w:color w:val="000000" w:themeColor="text1"/>
                <w:kern w:val="0"/>
                <w:szCs w:val="21"/>
              </w:rPr>
              <w:t>同一件作品先后获得不同级别的奖励，按照较高级别进行加分。</w:t>
            </w:r>
          </w:p>
        </w:tc>
      </w:tr>
    </w:tbl>
    <w:p w:rsidR="00DB5AF2" w:rsidRPr="00995BB4" w:rsidRDefault="00ED3B21">
      <w:pPr>
        <w:adjustRightInd w:val="0"/>
        <w:snapToGrid w:val="0"/>
        <w:spacing w:line="360" w:lineRule="auto"/>
        <w:ind w:firstLineChars="200" w:firstLine="480"/>
        <w:rPr>
          <w:rFonts w:ascii="宋体" w:hAnsi="宋体" w:cs="宋体"/>
          <w:color w:val="000000" w:themeColor="text1"/>
          <w:sz w:val="24"/>
        </w:rPr>
      </w:pPr>
      <w:r w:rsidRPr="00995BB4">
        <w:rPr>
          <w:rFonts w:ascii="仿宋_GB2312" w:eastAsia="仿宋_GB2312" w:hAnsi="宋体" w:hint="eastAsia"/>
          <w:color w:val="000000" w:themeColor="text1"/>
          <w:sz w:val="24"/>
        </w:rPr>
        <w:t>（</w:t>
      </w:r>
      <w:r w:rsidRPr="00995BB4">
        <w:rPr>
          <w:rFonts w:ascii="宋体" w:hAnsi="宋体" w:hint="eastAsia"/>
          <w:color w:val="000000" w:themeColor="text1"/>
          <w:sz w:val="24"/>
        </w:rPr>
        <w:t>6）</w:t>
      </w:r>
      <w:r w:rsidRPr="00995BB4">
        <w:rPr>
          <w:rFonts w:ascii="宋体" w:hAnsi="宋体" w:cs="宋体" w:hint="eastAsia"/>
          <w:color w:val="000000" w:themeColor="text1"/>
          <w:sz w:val="24"/>
        </w:rPr>
        <w:t>专利及软件著作权计分规定</w:t>
      </w:r>
    </w:p>
    <w:p w:rsidR="00DB5AF2" w:rsidRPr="00995BB4" w:rsidRDefault="00ED3B21">
      <w:pPr>
        <w:pStyle w:val="2"/>
        <w:adjustRightInd w:val="0"/>
        <w:snapToGrid w:val="0"/>
        <w:spacing w:after="0" w:line="360" w:lineRule="auto"/>
        <w:ind w:leftChars="0" w:left="0" w:firstLineChars="200" w:firstLine="480"/>
        <w:jc w:val="left"/>
        <w:rPr>
          <w:rFonts w:ascii="宋体" w:hAnsi="宋体" w:cs="宋体"/>
          <w:color w:val="000000" w:themeColor="text1"/>
          <w:sz w:val="24"/>
        </w:rPr>
      </w:pPr>
      <w:r w:rsidRPr="00995BB4">
        <w:rPr>
          <w:rFonts w:ascii="宋体" w:hAnsi="宋体" w:cs="宋体" w:hint="eastAsia"/>
          <w:color w:val="000000" w:themeColor="text1"/>
          <w:sz w:val="24"/>
        </w:rPr>
        <w:t>研究生在校学习期间获得与本人研究专业方向相关的专利和软件著作权（以获得正式专利证书和软件著作权证书为准），按照以下标准计分：</w:t>
      </w:r>
    </w:p>
    <w:p w:rsidR="00DB5AF2" w:rsidRPr="00995BB4" w:rsidRDefault="00ED3B21">
      <w:pPr>
        <w:spacing w:line="360" w:lineRule="auto"/>
        <w:ind w:rightChars="-244" w:right="-512" w:firstLineChars="200" w:firstLine="420"/>
        <w:jc w:val="center"/>
        <w:rPr>
          <w:rFonts w:ascii="宋体" w:hAnsi="宋体"/>
          <w:color w:val="000000" w:themeColor="text1"/>
          <w:sz w:val="24"/>
        </w:rPr>
      </w:pPr>
      <w:r w:rsidRPr="00995BB4">
        <w:rPr>
          <w:rFonts w:ascii="宋体" w:hAnsi="宋体" w:hint="eastAsia"/>
          <w:color w:val="000000" w:themeColor="text1"/>
          <w:szCs w:val="21"/>
        </w:rPr>
        <w:t>表6  专利发明计分标准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7"/>
        <w:gridCol w:w="1547"/>
        <w:gridCol w:w="1548"/>
        <w:gridCol w:w="1548"/>
        <w:gridCol w:w="1548"/>
        <w:gridCol w:w="1548"/>
      </w:tblGrid>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专利发明</w:t>
            </w:r>
          </w:p>
        </w:tc>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第一名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第二名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第三名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第四名</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四名以后</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发明</w:t>
            </w:r>
          </w:p>
        </w:tc>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100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80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60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40</w:t>
            </w:r>
          </w:p>
        </w:tc>
        <w:tc>
          <w:tcPr>
            <w:tcW w:w="1548"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20</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外观设计</w:t>
            </w:r>
          </w:p>
        </w:tc>
        <w:tc>
          <w:tcPr>
            <w:tcW w:w="1547" w:type="dxa"/>
            <w:vAlign w:val="center"/>
          </w:tcPr>
          <w:p w:rsidR="00DB5AF2" w:rsidRPr="00995BB4" w:rsidRDefault="00ED3B21">
            <w:pPr>
              <w:adjustRightInd w:val="0"/>
              <w:snapToGrid w:val="0"/>
              <w:spacing w:line="360" w:lineRule="auto"/>
              <w:ind w:firstLineChars="300" w:firstLine="630"/>
              <w:rPr>
                <w:rFonts w:ascii="宋体" w:hAnsi="宋体"/>
                <w:color w:val="000000" w:themeColor="text1"/>
                <w:szCs w:val="21"/>
              </w:rPr>
            </w:pPr>
            <w:r w:rsidRPr="00995BB4">
              <w:rPr>
                <w:rFonts w:ascii="宋体" w:hAnsi="宋体" w:hint="eastAsia"/>
                <w:color w:val="000000" w:themeColor="text1"/>
                <w:szCs w:val="21"/>
              </w:rPr>
              <w:t>25</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r>
      <w:tr w:rsidR="00995BB4" w:rsidRPr="00995BB4">
        <w:trPr>
          <w:jc w:val="center"/>
        </w:trPr>
        <w:tc>
          <w:tcPr>
            <w:tcW w:w="1547" w:type="dxa"/>
            <w:vAlign w:val="center"/>
          </w:tcPr>
          <w:p w:rsidR="00DB5AF2" w:rsidRPr="00995BB4" w:rsidRDefault="00ED3B21">
            <w:pPr>
              <w:adjustRightInd w:val="0"/>
              <w:snapToGrid w:val="0"/>
              <w:spacing w:line="360" w:lineRule="auto"/>
              <w:jc w:val="center"/>
              <w:rPr>
                <w:rFonts w:ascii="宋体" w:hAnsi="宋体"/>
                <w:color w:val="000000" w:themeColor="text1"/>
                <w:szCs w:val="21"/>
              </w:rPr>
            </w:pPr>
            <w:r w:rsidRPr="00995BB4">
              <w:rPr>
                <w:rFonts w:ascii="宋体" w:hAnsi="宋体" w:hint="eastAsia"/>
                <w:color w:val="000000" w:themeColor="text1"/>
                <w:szCs w:val="21"/>
              </w:rPr>
              <w:t>软件著作权</w:t>
            </w:r>
          </w:p>
        </w:tc>
        <w:tc>
          <w:tcPr>
            <w:tcW w:w="1547" w:type="dxa"/>
            <w:vAlign w:val="center"/>
          </w:tcPr>
          <w:p w:rsidR="00DB5AF2" w:rsidRPr="00995BB4" w:rsidRDefault="00ED3B21">
            <w:pPr>
              <w:adjustRightInd w:val="0"/>
              <w:snapToGrid w:val="0"/>
              <w:spacing w:line="360" w:lineRule="auto"/>
              <w:ind w:firstLineChars="300" w:firstLine="630"/>
              <w:rPr>
                <w:rFonts w:ascii="宋体" w:hAnsi="宋体"/>
                <w:color w:val="000000" w:themeColor="text1"/>
                <w:szCs w:val="21"/>
              </w:rPr>
            </w:pPr>
            <w:r w:rsidRPr="00995BB4">
              <w:rPr>
                <w:rFonts w:ascii="宋体" w:hAnsi="宋体" w:hint="eastAsia"/>
                <w:color w:val="000000" w:themeColor="text1"/>
                <w:szCs w:val="21"/>
              </w:rPr>
              <w:t>50</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c>
          <w:tcPr>
            <w:tcW w:w="1548" w:type="dxa"/>
            <w:vAlign w:val="center"/>
          </w:tcPr>
          <w:p w:rsidR="00DB5AF2" w:rsidRPr="00995BB4" w:rsidRDefault="00ED3B21">
            <w:pPr>
              <w:adjustRightInd w:val="0"/>
              <w:snapToGrid w:val="0"/>
              <w:spacing w:line="360" w:lineRule="auto"/>
              <w:ind w:firstLineChars="200" w:firstLine="420"/>
              <w:rPr>
                <w:rFonts w:ascii="宋体" w:hAnsi="宋体"/>
                <w:color w:val="000000" w:themeColor="text1"/>
                <w:szCs w:val="21"/>
              </w:rPr>
            </w:pPr>
            <w:r w:rsidRPr="00995BB4">
              <w:rPr>
                <w:rFonts w:ascii="宋体" w:hAnsi="宋体" w:hint="eastAsia"/>
                <w:color w:val="000000" w:themeColor="text1"/>
                <w:szCs w:val="21"/>
              </w:rPr>
              <w:t>不加分</w:t>
            </w:r>
          </w:p>
        </w:tc>
      </w:tr>
    </w:tbl>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（7）职业资格证书得分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color w:val="000000" w:themeColor="text1"/>
          <w:sz w:val="24"/>
        </w:rPr>
        <w:t>研究生取得与自身专业相关的职业资格证书</w:t>
      </w:r>
      <w:r w:rsidRPr="00995BB4">
        <w:rPr>
          <w:rFonts w:ascii="宋体" w:hAnsi="宋体" w:cs="宋体" w:hint="eastAsia"/>
          <w:color w:val="000000" w:themeColor="text1"/>
          <w:sz w:val="24"/>
        </w:rPr>
        <w:t>，</w:t>
      </w:r>
      <w:r w:rsidRPr="00995BB4">
        <w:rPr>
          <w:rFonts w:ascii="宋体" w:hAnsi="宋体" w:cs="宋体"/>
          <w:color w:val="000000" w:themeColor="text1"/>
          <w:sz w:val="24"/>
        </w:rPr>
        <w:t>按照以下标准加分</w:t>
      </w:r>
      <w:r w:rsidRPr="00995BB4">
        <w:rPr>
          <w:rFonts w:ascii="宋体" w:hAnsi="宋体" w:cs="宋体" w:hint="eastAsia"/>
          <w:color w:val="000000" w:themeColor="text1"/>
          <w:sz w:val="24"/>
        </w:rPr>
        <w:t>：</w:t>
      </w:r>
    </w:p>
    <w:p w:rsidR="00DB5AF2" w:rsidRPr="00995BB4" w:rsidRDefault="00ED3B21">
      <w:pPr>
        <w:spacing w:line="360" w:lineRule="auto"/>
        <w:ind w:rightChars="-244" w:right="-512" w:firstLineChars="200" w:firstLine="420"/>
        <w:jc w:val="center"/>
        <w:rPr>
          <w:rFonts w:ascii="宋体" w:hAnsi="宋体"/>
          <w:color w:val="000000" w:themeColor="text1"/>
          <w:szCs w:val="21"/>
        </w:rPr>
      </w:pPr>
      <w:r w:rsidRPr="00995BB4">
        <w:rPr>
          <w:rFonts w:ascii="宋体" w:hAnsi="宋体"/>
          <w:color w:val="000000" w:themeColor="text1"/>
          <w:szCs w:val="21"/>
        </w:rPr>
        <w:t>表</w:t>
      </w:r>
      <w:r w:rsidRPr="00995BB4">
        <w:rPr>
          <w:rFonts w:ascii="宋体" w:hAnsi="宋体" w:hint="eastAsia"/>
          <w:color w:val="000000" w:themeColor="text1"/>
          <w:szCs w:val="21"/>
        </w:rPr>
        <w:t>7：研究生职业资格证书计分标准及说明</w:t>
      </w:r>
    </w:p>
    <w:tbl>
      <w:tblPr>
        <w:tblW w:w="7818" w:type="dxa"/>
        <w:jc w:val="center"/>
        <w:tblLayout w:type="fixed"/>
        <w:tblLook w:val="04A0" w:firstRow="1" w:lastRow="0" w:firstColumn="1" w:lastColumn="0" w:noHBand="0" w:noVBand="1"/>
      </w:tblPr>
      <w:tblGrid>
        <w:gridCol w:w="720"/>
        <w:gridCol w:w="2752"/>
        <w:gridCol w:w="1396"/>
        <w:gridCol w:w="2950"/>
      </w:tblGrid>
      <w:tr w:rsidR="00995BB4" w:rsidRPr="00995BB4">
        <w:trPr>
          <w:trHeight w:val="46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DB5AF2" w:rsidRPr="00995BB4" w:rsidRDefault="00ED3B21">
            <w:pPr>
              <w:widowControl/>
              <w:jc w:val="center"/>
              <w:rPr>
                <w:rFonts w:ascii="宋体" w:hAnsi="宋体" w:cs="宋体"/>
                <w:color w:val="000000" w:themeColor="text1"/>
                <w:kern w:val="0"/>
                <w:szCs w:val="21"/>
              </w:rPr>
            </w:pPr>
            <w:r w:rsidRPr="00995BB4">
              <w:rPr>
                <w:rFonts w:ascii="宋体" w:hAnsi="宋体" w:cs="宋体" w:hint="eastAsia"/>
                <w:color w:val="000000" w:themeColor="text1"/>
                <w:kern w:val="0"/>
                <w:szCs w:val="21"/>
              </w:rPr>
              <w:t>序号</w:t>
            </w:r>
          </w:p>
        </w:tc>
        <w:tc>
          <w:tcPr>
            <w:tcW w:w="2752" w:type="dxa"/>
            <w:tcBorders>
              <w:top w:val="single" w:sz="4" w:space="0" w:color="auto"/>
              <w:left w:val="nil"/>
              <w:bottom w:val="single" w:sz="4" w:space="0" w:color="auto"/>
              <w:right w:val="single" w:sz="4" w:space="0" w:color="auto"/>
            </w:tcBorders>
            <w:vAlign w:val="center"/>
          </w:tcPr>
          <w:p w:rsidR="00DB5AF2" w:rsidRPr="00995BB4" w:rsidRDefault="00ED3B21">
            <w:pPr>
              <w:widowControl/>
              <w:jc w:val="center"/>
              <w:rPr>
                <w:rFonts w:ascii="宋体" w:hAnsi="宋体" w:cs="宋体"/>
                <w:color w:val="000000" w:themeColor="text1"/>
                <w:kern w:val="0"/>
                <w:szCs w:val="21"/>
              </w:rPr>
            </w:pPr>
            <w:r w:rsidRPr="00995BB4">
              <w:rPr>
                <w:rFonts w:ascii="宋体" w:hAnsi="宋体" w:cs="宋体" w:hint="eastAsia"/>
                <w:color w:val="000000" w:themeColor="text1"/>
                <w:kern w:val="0"/>
                <w:szCs w:val="21"/>
              </w:rPr>
              <w:t>证书名称</w:t>
            </w:r>
          </w:p>
        </w:tc>
        <w:tc>
          <w:tcPr>
            <w:tcW w:w="1396" w:type="dxa"/>
            <w:tcBorders>
              <w:top w:val="single" w:sz="4" w:space="0" w:color="auto"/>
              <w:left w:val="nil"/>
              <w:bottom w:val="single" w:sz="4" w:space="0" w:color="auto"/>
              <w:right w:val="single" w:sz="4" w:space="0" w:color="auto"/>
            </w:tcBorders>
            <w:vAlign w:val="center"/>
          </w:tcPr>
          <w:p w:rsidR="00DB5AF2" w:rsidRPr="00995BB4" w:rsidRDefault="00ED3B21">
            <w:pPr>
              <w:widowControl/>
              <w:jc w:val="center"/>
              <w:rPr>
                <w:rFonts w:ascii="宋体" w:hAnsi="宋体" w:cs="宋体"/>
                <w:color w:val="000000" w:themeColor="text1"/>
                <w:kern w:val="0"/>
                <w:szCs w:val="21"/>
              </w:rPr>
            </w:pPr>
            <w:r w:rsidRPr="00995BB4">
              <w:rPr>
                <w:rFonts w:ascii="宋体" w:hAnsi="宋体" w:cs="宋体" w:hint="eastAsia"/>
                <w:color w:val="000000" w:themeColor="text1"/>
                <w:kern w:val="0"/>
                <w:szCs w:val="21"/>
              </w:rPr>
              <w:t>加分标准</w:t>
            </w:r>
          </w:p>
        </w:tc>
        <w:tc>
          <w:tcPr>
            <w:tcW w:w="2950" w:type="dxa"/>
            <w:tcBorders>
              <w:top w:val="single" w:sz="4" w:space="0" w:color="auto"/>
              <w:left w:val="nil"/>
              <w:bottom w:val="single" w:sz="4" w:space="0" w:color="auto"/>
              <w:right w:val="single" w:sz="4" w:space="0" w:color="auto"/>
            </w:tcBorders>
            <w:vAlign w:val="center"/>
          </w:tcPr>
          <w:p w:rsidR="00DB5AF2" w:rsidRPr="00995BB4" w:rsidRDefault="00ED3B21">
            <w:pPr>
              <w:widowControl/>
              <w:jc w:val="center"/>
              <w:rPr>
                <w:rFonts w:ascii="宋体" w:hAnsi="宋体" w:cs="宋体"/>
                <w:color w:val="000000" w:themeColor="text1"/>
                <w:kern w:val="0"/>
                <w:szCs w:val="21"/>
              </w:rPr>
            </w:pPr>
            <w:r w:rsidRPr="00995BB4">
              <w:rPr>
                <w:rFonts w:ascii="宋体" w:hAnsi="宋体" w:cs="宋体" w:hint="eastAsia"/>
                <w:color w:val="000000" w:themeColor="text1"/>
                <w:kern w:val="0"/>
                <w:szCs w:val="21"/>
              </w:rPr>
              <w:t>备注</w:t>
            </w:r>
          </w:p>
        </w:tc>
      </w:tr>
      <w:tr w:rsidR="00995BB4" w:rsidRPr="00995BB4">
        <w:trPr>
          <w:trHeight w:val="428"/>
          <w:jc w:val="center"/>
        </w:trPr>
        <w:tc>
          <w:tcPr>
            <w:tcW w:w="720" w:type="dxa"/>
            <w:tcBorders>
              <w:top w:val="nil"/>
              <w:left w:val="single" w:sz="4" w:space="0" w:color="auto"/>
              <w:bottom w:val="single" w:sz="4" w:space="0" w:color="auto"/>
              <w:right w:val="single" w:sz="4" w:space="0" w:color="auto"/>
            </w:tcBorders>
            <w:noWrap/>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1</w:t>
            </w:r>
          </w:p>
        </w:tc>
        <w:tc>
          <w:tcPr>
            <w:tcW w:w="2752"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资产评估师</w:t>
            </w:r>
          </w:p>
        </w:tc>
        <w:tc>
          <w:tcPr>
            <w:tcW w:w="1396"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100</w:t>
            </w:r>
          </w:p>
        </w:tc>
        <w:tc>
          <w:tcPr>
            <w:tcW w:w="2950" w:type="dxa"/>
            <w:vMerge w:val="restart"/>
            <w:tcBorders>
              <w:top w:val="nil"/>
              <w:left w:val="single" w:sz="4" w:space="0" w:color="auto"/>
              <w:bottom w:val="single" w:sz="4" w:space="0" w:color="000000"/>
              <w:right w:val="single" w:sz="4" w:space="0" w:color="auto"/>
            </w:tcBorders>
            <w:vAlign w:val="center"/>
          </w:tcPr>
          <w:p w:rsidR="00DB5AF2" w:rsidRPr="00995BB4" w:rsidRDefault="00ED3B21">
            <w:pPr>
              <w:widowControl/>
              <w:rPr>
                <w:rFonts w:ascii="宋体" w:hAnsi="宋体" w:cs="宋体"/>
                <w:color w:val="000000" w:themeColor="text1"/>
                <w:kern w:val="0"/>
                <w:szCs w:val="21"/>
              </w:rPr>
            </w:pPr>
            <w:r w:rsidRPr="00995BB4">
              <w:rPr>
                <w:rFonts w:ascii="宋体" w:hAnsi="宋体" w:cs="宋体" w:hint="eastAsia"/>
                <w:color w:val="000000" w:themeColor="text1"/>
                <w:kern w:val="0"/>
                <w:szCs w:val="21"/>
              </w:rPr>
              <w:t>奖学金评定年度内</w:t>
            </w:r>
            <w:r w:rsidRPr="00995BB4">
              <w:rPr>
                <w:rFonts w:ascii="宋体" w:hAnsi="宋体" w:cs="宋体" w:hint="eastAsia"/>
                <w:color w:val="000000" w:themeColor="text1"/>
                <w:szCs w:val="21"/>
              </w:rPr>
              <w:t>通过职业资格某科目考试按相应比例加分。</w:t>
            </w:r>
            <w:r w:rsidRPr="00995BB4">
              <w:rPr>
                <w:rFonts w:ascii="宋体" w:hAnsi="宋体" w:cs="宋体" w:hint="eastAsia"/>
                <w:color w:val="000000" w:themeColor="text1"/>
                <w:kern w:val="0"/>
                <w:szCs w:val="21"/>
              </w:rPr>
              <w:t>奖学金评定年度内</w:t>
            </w:r>
            <w:r w:rsidRPr="00995BB4">
              <w:rPr>
                <w:rFonts w:ascii="宋体" w:hAnsi="宋体" w:cs="宋体" w:hint="eastAsia"/>
                <w:color w:val="000000" w:themeColor="text1"/>
                <w:szCs w:val="21"/>
              </w:rPr>
              <w:t>通过职业资格全部科目考试按加分标准加分。各专业型硕士取得本专业相应资格证书的，按表内加分标准加分；取得表内所列其他专业相应资格证书和取得</w:t>
            </w:r>
            <w:r w:rsidRPr="00995BB4">
              <w:rPr>
                <w:rFonts w:ascii="宋体" w:hAnsi="宋体" w:cs="宋体" w:hint="eastAsia"/>
                <w:color w:val="000000" w:themeColor="text1"/>
                <w:szCs w:val="21"/>
              </w:rPr>
              <w:lastRenderedPageBreak/>
              <w:t>其他经济管理类职业证书的，按50%的系数加分。</w:t>
            </w:r>
            <w:r w:rsidRPr="00995BB4">
              <w:rPr>
                <w:rFonts w:ascii="宋体" w:hAnsi="宋体" w:cs="宋体" w:hint="eastAsia"/>
                <w:color w:val="000000" w:themeColor="text1"/>
                <w:kern w:val="0"/>
                <w:szCs w:val="21"/>
              </w:rPr>
              <w:t>学术型硕士通过注册会计师（CPA）、特许</w:t>
            </w:r>
            <w:r w:rsidRPr="00995BB4">
              <w:rPr>
                <w:rFonts w:ascii="宋体" w:hAnsi="宋体" w:cs="宋体"/>
                <w:color w:val="000000" w:themeColor="text1"/>
                <w:kern w:val="0"/>
                <w:szCs w:val="21"/>
              </w:rPr>
              <w:t>金融</w:t>
            </w:r>
            <w:r w:rsidRPr="00995BB4">
              <w:rPr>
                <w:rFonts w:ascii="宋体" w:hAnsi="宋体" w:cs="宋体" w:hint="eastAsia"/>
                <w:color w:val="000000" w:themeColor="text1"/>
                <w:kern w:val="0"/>
                <w:szCs w:val="21"/>
              </w:rPr>
              <w:t>分析师</w:t>
            </w:r>
            <w:r w:rsidRPr="00995BB4">
              <w:rPr>
                <w:rFonts w:ascii="宋体" w:hAnsi="宋体" w:cs="宋体"/>
                <w:color w:val="000000" w:themeColor="text1"/>
                <w:kern w:val="0"/>
                <w:szCs w:val="21"/>
              </w:rPr>
              <w:t>（CFA）</w:t>
            </w:r>
            <w:r w:rsidRPr="00995BB4">
              <w:rPr>
                <w:rFonts w:ascii="宋体" w:hAnsi="宋体" w:cs="宋体" w:hint="eastAsia"/>
                <w:color w:val="000000" w:themeColor="text1"/>
                <w:kern w:val="0"/>
                <w:szCs w:val="21"/>
              </w:rPr>
              <w:t>考试的，按表内标准加分（学术型硕士通过CPA、CFA两类职业资格考试加分，通过其他职业资格考试不加分）。</w:t>
            </w:r>
            <w:r w:rsidRPr="00995BB4">
              <w:rPr>
                <w:rFonts w:ascii="宋体" w:hAnsi="宋体" w:cs="宋体" w:hint="eastAsia"/>
                <w:color w:val="000000" w:themeColor="text1"/>
                <w:szCs w:val="21"/>
              </w:rPr>
              <w:t>奖学金评定年度内</w:t>
            </w:r>
            <w:r w:rsidRPr="00995BB4">
              <w:rPr>
                <w:rFonts w:ascii="宋体" w:hAnsi="宋体" w:cs="宋体" w:hint="eastAsia"/>
                <w:color w:val="000000" w:themeColor="text1"/>
                <w:kern w:val="0"/>
                <w:szCs w:val="21"/>
              </w:rPr>
              <w:t>取得多个职业资格证书的，得分上限为150分。</w:t>
            </w:r>
          </w:p>
        </w:tc>
      </w:tr>
      <w:tr w:rsidR="00995BB4" w:rsidRPr="00995BB4">
        <w:trPr>
          <w:trHeight w:val="406"/>
          <w:jc w:val="center"/>
        </w:trPr>
        <w:tc>
          <w:tcPr>
            <w:tcW w:w="720" w:type="dxa"/>
            <w:tcBorders>
              <w:top w:val="nil"/>
              <w:left w:val="single" w:sz="4" w:space="0" w:color="auto"/>
              <w:bottom w:val="single" w:sz="4" w:space="0" w:color="auto"/>
              <w:right w:val="single" w:sz="4" w:space="0" w:color="auto"/>
            </w:tcBorders>
            <w:noWrap/>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2</w:t>
            </w:r>
          </w:p>
        </w:tc>
        <w:tc>
          <w:tcPr>
            <w:tcW w:w="2752"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proofErr w:type="gramStart"/>
            <w:r w:rsidRPr="00995BB4">
              <w:rPr>
                <w:rFonts w:ascii="宋体" w:hAnsi="宋体" w:cs="宋体" w:hint="eastAsia"/>
                <w:color w:val="000000" w:themeColor="text1"/>
                <w:kern w:val="0"/>
                <w:szCs w:val="21"/>
              </w:rPr>
              <w:t>物流师</w:t>
            </w:r>
            <w:proofErr w:type="gramEnd"/>
          </w:p>
        </w:tc>
        <w:tc>
          <w:tcPr>
            <w:tcW w:w="1396"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DB5AF2" w:rsidRPr="00995BB4" w:rsidRDefault="00DB5AF2">
            <w:pPr>
              <w:widowControl/>
              <w:jc w:val="left"/>
              <w:rPr>
                <w:rFonts w:ascii="宋体" w:hAnsi="宋体" w:cs="宋体"/>
                <w:color w:val="000000" w:themeColor="text1"/>
                <w:kern w:val="0"/>
                <w:sz w:val="20"/>
                <w:szCs w:val="20"/>
              </w:rPr>
            </w:pPr>
          </w:p>
        </w:tc>
      </w:tr>
      <w:tr w:rsidR="00995BB4" w:rsidRPr="00995BB4">
        <w:trPr>
          <w:trHeight w:val="426"/>
          <w:jc w:val="center"/>
        </w:trPr>
        <w:tc>
          <w:tcPr>
            <w:tcW w:w="720" w:type="dxa"/>
            <w:tcBorders>
              <w:top w:val="nil"/>
              <w:left w:val="single" w:sz="4" w:space="0" w:color="auto"/>
              <w:bottom w:val="single" w:sz="4" w:space="0" w:color="auto"/>
              <w:right w:val="single" w:sz="4" w:space="0" w:color="auto"/>
            </w:tcBorders>
            <w:noWrap/>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3</w:t>
            </w:r>
          </w:p>
        </w:tc>
        <w:tc>
          <w:tcPr>
            <w:tcW w:w="2752"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工业工程师</w:t>
            </w:r>
          </w:p>
        </w:tc>
        <w:tc>
          <w:tcPr>
            <w:tcW w:w="1396"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DB5AF2" w:rsidRPr="00995BB4" w:rsidRDefault="00DB5AF2">
            <w:pPr>
              <w:widowControl/>
              <w:jc w:val="left"/>
              <w:rPr>
                <w:rFonts w:ascii="宋体" w:hAnsi="宋体" w:cs="宋体"/>
                <w:color w:val="000000" w:themeColor="text1"/>
                <w:kern w:val="0"/>
                <w:sz w:val="20"/>
                <w:szCs w:val="20"/>
              </w:rPr>
            </w:pPr>
          </w:p>
        </w:tc>
      </w:tr>
      <w:tr w:rsidR="00995BB4" w:rsidRPr="00995BB4">
        <w:trPr>
          <w:trHeight w:val="480"/>
          <w:jc w:val="center"/>
        </w:trPr>
        <w:tc>
          <w:tcPr>
            <w:tcW w:w="720" w:type="dxa"/>
            <w:tcBorders>
              <w:top w:val="nil"/>
              <w:left w:val="single" w:sz="4" w:space="0" w:color="auto"/>
              <w:bottom w:val="single" w:sz="4" w:space="0" w:color="auto"/>
              <w:right w:val="single" w:sz="4" w:space="0" w:color="auto"/>
            </w:tcBorders>
            <w:noWrap/>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4</w:t>
            </w:r>
          </w:p>
        </w:tc>
        <w:tc>
          <w:tcPr>
            <w:tcW w:w="2752"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注册会计师（CPA）</w:t>
            </w:r>
          </w:p>
        </w:tc>
        <w:tc>
          <w:tcPr>
            <w:tcW w:w="1396" w:type="dxa"/>
            <w:tcBorders>
              <w:top w:val="nil"/>
              <w:left w:val="nil"/>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DB5AF2" w:rsidRPr="00995BB4" w:rsidRDefault="00DB5AF2">
            <w:pPr>
              <w:widowControl/>
              <w:jc w:val="left"/>
              <w:rPr>
                <w:rFonts w:ascii="宋体" w:hAnsi="宋体" w:cs="宋体"/>
                <w:color w:val="000000" w:themeColor="text1"/>
                <w:kern w:val="0"/>
                <w:sz w:val="20"/>
                <w:szCs w:val="20"/>
              </w:rPr>
            </w:pPr>
          </w:p>
        </w:tc>
      </w:tr>
      <w:tr w:rsidR="00995BB4" w:rsidRPr="00995BB4">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5</w:t>
            </w:r>
          </w:p>
        </w:tc>
        <w:tc>
          <w:tcPr>
            <w:tcW w:w="2752" w:type="dxa"/>
            <w:tcBorders>
              <w:top w:val="single" w:sz="4" w:space="0" w:color="auto"/>
              <w:left w:val="single" w:sz="4" w:space="0" w:color="auto"/>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特许金融分析师（CFA）</w:t>
            </w:r>
          </w:p>
        </w:tc>
        <w:tc>
          <w:tcPr>
            <w:tcW w:w="1396" w:type="dxa"/>
            <w:tcBorders>
              <w:top w:val="single" w:sz="4" w:space="0" w:color="auto"/>
              <w:left w:val="single" w:sz="4" w:space="0" w:color="auto"/>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DB5AF2" w:rsidRPr="00995BB4" w:rsidRDefault="00DB5AF2">
            <w:pPr>
              <w:widowControl/>
              <w:jc w:val="left"/>
              <w:rPr>
                <w:rFonts w:ascii="宋体" w:hAnsi="宋体" w:cs="宋体"/>
                <w:color w:val="000000" w:themeColor="text1"/>
                <w:kern w:val="0"/>
                <w:sz w:val="20"/>
                <w:szCs w:val="20"/>
              </w:rPr>
            </w:pPr>
          </w:p>
        </w:tc>
      </w:tr>
      <w:tr w:rsidR="00DB5AF2" w:rsidRPr="00995BB4">
        <w:trPr>
          <w:trHeight w:val="844"/>
          <w:jc w:val="center"/>
        </w:trPr>
        <w:tc>
          <w:tcPr>
            <w:tcW w:w="720" w:type="dxa"/>
            <w:tcBorders>
              <w:top w:val="single" w:sz="4" w:space="0" w:color="auto"/>
              <w:left w:val="single" w:sz="4" w:space="0" w:color="auto"/>
              <w:bottom w:val="single" w:sz="4" w:space="0" w:color="auto"/>
              <w:right w:val="single" w:sz="4" w:space="0" w:color="auto"/>
            </w:tcBorders>
            <w:noWrap/>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lastRenderedPageBreak/>
              <w:t>6</w:t>
            </w:r>
          </w:p>
        </w:tc>
        <w:tc>
          <w:tcPr>
            <w:tcW w:w="2752" w:type="dxa"/>
            <w:tcBorders>
              <w:top w:val="single" w:sz="4" w:space="0" w:color="auto"/>
              <w:left w:val="single" w:sz="4" w:space="0" w:color="auto"/>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项目管理师（CPMP、PMP、IPMP三个认证中任意一种）</w:t>
            </w:r>
          </w:p>
        </w:tc>
        <w:tc>
          <w:tcPr>
            <w:tcW w:w="1396" w:type="dxa"/>
            <w:tcBorders>
              <w:top w:val="single" w:sz="4" w:space="0" w:color="auto"/>
              <w:left w:val="single" w:sz="4" w:space="0" w:color="auto"/>
              <w:bottom w:val="single" w:sz="4" w:space="0" w:color="auto"/>
              <w:right w:val="single" w:sz="4" w:space="0" w:color="auto"/>
            </w:tcBorders>
            <w:vAlign w:val="center"/>
          </w:tcPr>
          <w:p w:rsidR="00DB5AF2" w:rsidRPr="00995BB4" w:rsidRDefault="00ED3B21">
            <w:pPr>
              <w:widowControl/>
              <w:jc w:val="left"/>
              <w:rPr>
                <w:rFonts w:ascii="宋体" w:hAnsi="宋体" w:cs="宋体"/>
                <w:color w:val="000000" w:themeColor="text1"/>
                <w:kern w:val="0"/>
                <w:szCs w:val="21"/>
              </w:rPr>
            </w:pPr>
            <w:r w:rsidRPr="00995BB4">
              <w:rPr>
                <w:rFonts w:ascii="宋体" w:hAnsi="宋体" w:cs="宋体" w:hint="eastAsia"/>
                <w:color w:val="000000" w:themeColor="text1"/>
                <w:kern w:val="0"/>
                <w:szCs w:val="21"/>
              </w:rPr>
              <w:t>100</w:t>
            </w:r>
          </w:p>
        </w:tc>
        <w:tc>
          <w:tcPr>
            <w:tcW w:w="2950" w:type="dxa"/>
            <w:vMerge/>
            <w:tcBorders>
              <w:top w:val="nil"/>
              <w:left w:val="single" w:sz="4" w:space="0" w:color="auto"/>
              <w:bottom w:val="single" w:sz="4" w:space="0" w:color="000000"/>
              <w:right w:val="single" w:sz="4" w:space="0" w:color="auto"/>
            </w:tcBorders>
            <w:vAlign w:val="center"/>
          </w:tcPr>
          <w:p w:rsidR="00DB5AF2" w:rsidRPr="00995BB4" w:rsidRDefault="00DB5AF2">
            <w:pPr>
              <w:widowControl/>
              <w:jc w:val="left"/>
              <w:rPr>
                <w:rFonts w:ascii="宋体" w:hAnsi="宋体" w:cs="宋体"/>
                <w:color w:val="000000" w:themeColor="text1"/>
                <w:kern w:val="0"/>
                <w:sz w:val="20"/>
                <w:szCs w:val="20"/>
              </w:rPr>
            </w:pPr>
          </w:p>
        </w:tc>
      </w:tr>
    </w:tbl>
    <w:p w:rsidR="00DB5AF2" w:rsidRPr="00995BB4" w:rsidRDefault="00DB5AF2">
      <w:pPr>
        <w:spacing w:line="360" w:lineRule="auto"/>
        <w:ind w:firstLineChars="200" w:firstLine="480"/>
        <w:rPr>
          <w:rFonts w:ascii="宋体" w:hAnsi="宋体" w:cs="宋体"/>
          <w:color w:val="000000" w:themeColor="text1"/>
          <w:sz w:val="24"/>
        </w:rPr>
      </w:pP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创新能力环节总得分=发表科研论文得分+出版专著得分+主持科研项目得分+科研获奖得分+课外科技活动得分+专利发明及软件著作权得分+职业资格证书得分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color w:val="000000" w:themeColor="text1"/>
          <w:sz w:val="24"/>
        </w:rPr>
        <w:t>专业能力环节总得分</w:t>
      </w:r>
      <w:r w:rsidRPr="00995BB4">
        <w:rPr>
          <w:rFonts w:ascii="宋体" w:hAnsi="宋体" w:cs="宋体" w:hint="eastAsia"/>
          <w:color w:val="000000" w:themeColor="text1"/>
          <w:sz w:val="24"/>
        </w:rPr>
        <w:t>=发表科研论文得分+出版专著得分+主持科研项目得分+科研获奖得分+课外科技活动得分+专利发明及软件著作权得分+职业资格证书得分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4．社会活动情况</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hint="eastAsia"/>
          <w:color w:val="000000" w:themeColor="text1"/>
          <w:sz w:val="24"/>
        </w:rPr>
        <w:t>社会活动情况是指研究生必须参加新生教育活动、学校组织的各项课外活动、</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组织的各项课外活动（包括</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研究生学术论坛、运动会、文艺晚会和其他活动），担任研究生干部以及社会实践活动等。考核采取逐项加分方式。</w:t>
      </w:r>
    </w:p>
    <w:p w:rsidR="00DB5AF2" w:rsidRPr="00995BB4" w:rsidRDefault="00ED3B21">
      <w:pPr>
        <w:spacing w:line="360" w:lineRule="auto"/>
        <w:ind w:firstLineChars="150" w:firstLine="360"/>
        <w:rPr>
          <w:rFonts w:ascii="宋体" w:hAnsi="宋体"/>
          <w:color w:val="000000" w:themeColor="text1"/>
          <w:sz w:val="24"/>
        </w:rPr>
      </w:pPr>
      <w:r w:rsidRPr="00995BB4">
        <w:rPr>
          <w:rFonts w:ascii="宋体" w:hAnsi="宋体" w:hint="eastAsia"/>
          <w:bCs/>
          <w:color w:val="000000" w:themeColor="text1"/>
          <w:sz w:val="24"/>
        </w:rPr>
        <w:t>（1</w:t>
      </w:r>
      <w:r w:rsidRPr="00995BB4">
        <w:rPr>
          <w:rFonts w:ascii="宋体" w:hAnsi="宋体"/>
          <w:bCs/>
          <w:color w:val="000000" w:themeColor="text1"/>
          <w:sz w:val="24"/>
        </w:rPr>
        <w:t>）</w:t>
      </w:r>
      <w:r w:rsidRPr="00995BB4">
        <w:rPr>
          <w:rFonts w:ascii="宋体" w:hAnsi="宋体" w:hint="eastAsia"/>
          <w:bCs/>
          <w:color w:val="000000" w:themeColor="text1"/>
          <w:sz w:val="24"/>
        </w:rPr>
        <w:t>研究生参加新生教育活动和</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研究生学术论坛每项加10分（由</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研究生秘书负责考核）。研究生参加</w:t>
      </w:r>
      <w:r w:rsidRPr="00995BB4">
        <w:rPr>
          <w:rFonts w:ascii="宋体" w:hAnsi="宋体" w:hint="eastAsia"/>
          <w:color w:val="000000" w:themeColor="text1"/>
          <w:sz w:val="24"/>
        </w:rPr>
        <w:t>学校和学院组织的各项课外活动并</w:t>
      </w:r>
      <w:r w:rsidRPr="00995BB4">
        <w:rPr>
          <w:rFonts w:ascii="宋体" w:hAnsi="宋体" w:hint="eastAsia"/>
          <w:bCs/>
          <w:color w:val="000000" w:themeColor="text1"/>
          <w:sz w:val="24"/>
        </w:rPr>
        <w:t>获奖，每项活动加10分（需提供获奖证明）。</w:t>
      </w:r>
    </w:p>
    <w:p w:rsidR="00DB5AF2" w:rsidRPr="00995BB4" w:rsidRDefault="00ED3B21">
      <w:pPr>
        <w:spacing w:line="360" w:lineRule="auto"/>
        <w:ind w:rightChars="-244" w:right="-512" w:firstLineChars="50" w:firstLine="120"/>
        <w:rPr>
          <w:rFonts w:ascii="宋体" w:hAnsi="宋体"/>
          <w:color w:val="000000" w:themeColor="text1"/>
          <w:sz w:val="24"/>
        </w:rPr>
      </w:pPr>
      <w:r w:rsidRPr="00995BB4">
        <w:rPr>
          <w:rFonts w:ascii="宋体" w:hAnsi="宋体" w:hint="eastAsia"/>
          <w:color w:val="000000" w:themeColor="text1"/>
          <w:sz w:val="24"/>
        </w:rPr>
        <w:t xml:space="preserve">  （2）研究生干部加分</w:t>
      </w:r>
    </w:p>
    <w:p w:rsidR="00DB5AF2" w:rsidRPr="00995BB4" w:rsidRDefault="00ED3B21">
      <w:pPr>
        <w:spacing w:line="360" w:lineRule="auto"/>
        <w:ind w:rightChars="-244" w:right="-512" w:firstLineChars="200" w:firstLine="480"/>
        <w:rPr>
          <w:rFonts w:ascii="宋体" w:hAnsi="宋体"/>
          <w:color w:val="000000" w:themeColor="text1"/>
          <w:sz w:val="24"/>
        </w:rPr>
      </w:pPr>
      <w:r w:rsidRPr="00995BB4">
        <w:rPr>
          <w:rFonts w:ascii="宋体" w:hAnsi="宋体" w:hint="eastAsia"/>
          <w:color w:val="000000" w:themeColor="text1"/>
          <w:sz w:val="24"/>
        </w:rPr>
        <w:t>担任研究生社团干部、各学科支部书记和各学科年级负责人的研究生，经考核后，按表8标准加分。</w:t>
      </w:r>
    </w:p>
    <w:p w:rsidR="00DB5AF2" w:rsidRPr="00995BB4" w:rsidRDefault="00ED3B21">
      <w:pPr>
        <w:spacing w:line="360" w:lineRule="auto"/>
        <w:ind w:rightChars="-244" w:right="-512" w:firstLineChars="200" w:firstLine="420"/>
        <w:jc w:val="center"/>
        <w:rPr>
          <w:rFonts w:ascii="宋体" w:hAnsi="宋体"/>
          <w:color w:val="000000" w:themeColor="text1"/>
          <w:szCs w:val="21"/>
        </w:rPr>
      </w:pPr>
      <w:r w:rsidRPr="00995BB4">
        <w:rPr>
          <w:rFonts w:ascii="宋体" w:hAnsi="宋体" w:hint="eastAsia"/>
          <w:color w:val="000000" w:themeColor="text1"/>
          <w:szCs w:val="21"/>
        </w:rPr>
        <w:t>表8  研究生干部加分标准</w:t>
      </w:r>
    </w:p>
    <w:tbl>
      <w:tblPr>
        <w:tblW w:w="92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3420"/>
      </w:tblGrid>
      <w:tr w:rsidR="00995BB4" w:rsidRPr="00995BB4">
        <w:tc>
          <w:tcPr>
            <w:tcW w:w="5868" w:type="dxa"/>
          </w:tcPr>
          <w:p w:rsidR="00DB5AF2" w:rsidRPr="00995BB4" w:rsidRDefault="00ED3B21">
            <w:pPr>
              <w:spacing w:line="360" w:lineRule="auto"/>
              <w:ind w:rightChars="-244" w:right="-512"/>
              <w:jc w:val="center"/>
              <w:rPr>
                <w:rFonts w:ascii="宋体" w:hAnsi="宋体"/>
                <w:color w:val="000000" w:themeColor="text1"/>
                <w:szCs w:val="21"/>
              </w:rPr>
            </w:pPr>
            <w:r w:rsidRPr="00995BB4">
              <w:rPr>
                <w:rFonts w:ascii="宋体" w:hAnsi="宋体" w:hint="eastAsia"/>
                <w:color w:val="000000" w:themeColor="text1"/>
                <w:szCs w:val="21"/>
              </w:rPr>
              <w:t>研究生干部类别</w:t>
            </w:r>
          </w:p>
        </w:tc>
        <w:tc>
          <w:tcPr>
            <w:tcW w:w="3420" w:type="dxa"/>
          </w:tcPr>
          <w:p w:rsidR="00DB5AF2" w:rsidRPr="00995BB4" w:rsidRDefault="00ED3B21">
            <w:pPr>
              <w:spacing w:line="360" w:lineRule="auto"/>
              <w:ind w:rightChars="-244" w:right="-512"/>
              <w:jc w:val="center"/>
              <w:rPr>
                <w:rFonts w:ascii="宋体" w:hAnsi="宋体"/>
                <w:color w:val="000000" w:themeColor="text1"/>
                <w:szCs w:val="21"/>
              </w:rPr>
            </w:pPr>
            <w:r w:rsidRPr="00995BB4">
              <w:rPr>
                <w:rFonts w:ascii="宋体" w:hAnsi="宋体" w:hint="eastAsia"/>
                <w:color w:val="000000" w:themeColor="text1"/>
                <w:szCs w:val="21"/>
              </w:rPr>
              <w:t>加分标准</w:t>
            </w:r>
          </w:p>
        </w:tc>
      </w:tr>
      <w:tr w:rsidR="00995BB4" w:rsidRPr="00995BB4">
        <w:tc>
          <w:tcPr>
            <w:tcW w:w="5868" w:type="dxa"/>
          </w:tcPr>
          <w:p w:rsidR="00DB5AF2" w:rsidRPr="00995BB4" w:rsidRDefault="00ED3B21">
            <w:pPr>
              <w:numPr>
                <w:ilvl w:val="0"/>
                <w:numId w:val="2"/>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会主席、副主席</w:t>
            </w:r>
          </w:p>
          <w:p w:rsidR="00DB5AF2" w:rsidRPr="00995BB4" w:rsidRDefault="00ED3B21">
            <w:pPr>
              <w:numPr>
                <w:ilvl w:val="0"/>
                <w:numId w:val="2"/>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研究生学术交流中心主任、副主任，杂志主编、学报主编</w:t>
            </w:r>
          </w:p>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3.</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研究生会主席、副主席、研究生团总支副书记</w:t>
            </w:r>
          </w:p>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4.各专业负责人、支部书记</w:t>
            </w:r>
          </w:p>
        </w:tc>
        <w:tc>
          <w:tcPr>
            <w:tcW w:w="3420" w:type="dxa"/>
          </w:tcPr>
          <w:p w:rsidR="00DB5AF2" w:rsidRPr="00995BB4" w:rsidRDefault="00DB5AF2">
            <w:pPr>
              <w:spacing w:line="360" w:lineRule="auto"/>
              <w:ind w:rightChars="-244" w:right="-512"/>
              <w:jc w:val="left"/>
              <w:rPr>
                <w:rFonts w:ascii="宋体" w:hAnsi="宋体"/>
                <w:color w:val="000000" w:themeColor="text1"/>
                <w:szCs w:val="21"/>
              </w:rPr>
            </w:pP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考核优秀：加20分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考核合格：加15分</w:t>
            </w:r>
          </w:p>
        </w:tc>
      </w:tr>
      <w:tr w:rsidR="00995BB4" w:rsidRPr="00995BB4">
        <w:tc>
          <w:tcPr>
            <w:tcW w:w="5868" w:type="dxa"/>
          </w:tcPr>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1、</w:t>
            </w:r>
            <w:r w:rsidR="00E97487" w:rsidRPr="00995BB4">
              <w:rPr>
                <w:rFonts w:ascii="宋体" w:hAnsi="宋体" w:hint="eastAsia"/>
                <w:color w:val="000000" w:themeColor="text1"/>
                <w:szCs w:val="21"/>
              </w:rPr>
              <w:t>经济管理学院</w:t>
            </w:r>
            <w:r w:rsidRPr="00995BB4">
              <w:rPr>
                <w:rFonts w:ascii="宋体" w:hAnsi="宋体" w:hint="eastAsia"/>
                <w:color w:val="000000" w:themeColor="text1"/>
                <w:szCs w:val="21"/>
              </w:rPr>
              <w:t>聘任的兼职辅导员和研究生事务助理</w:t>
            </w:r>
          </w:p>
        </w:tc>
        <w:tc>
          <w:tcPr>
            <w:tcW w:w="3420"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考核优秀：加20分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考核合格：加15分</w:t>
            </w:r>
          </w:p>
        </w:tc>
      </w:tr>
      <w:tr w:rsidR="00995BB4" w:rsidRPr="00995BB4">
        <w:tc>
          <w:tcPr>
            <w:tcW w:w="5868" w:type="dxa"/>
          </w:tcPr>
          <w:p w:rsidR="00DB5AF2" w:rsidRPr="00995BB4" w:rsidRDefault="00ED3B21">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lastRenderedPageBreak/>
              <w:t>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会部长、本科生助理班主任</w:t>
            </w:r>
          </w:p>
          <w:p w:rsidR="00DB5AF2" w:rsidRPr="00995BB4" w:rsidRDefault="00ED3B21">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学术论坛部部长、杂志副主编、</w:t>
            </w:r>
            <w:proofErr w:type="gramStart"/>
            <w:r w:rsidRPr="00995BB4">
              <w:rPr>
                <w:rFonts w:ascii="宋体" w:hAnsi="宋体" w:hint="eastAsia"/>
                <w:color w:val="000000" w:themeColor="text1"/>
                <w:szCs w:val="21"/>
              </w:rPr>
              <w:t>学报副</w:t>
            </w:r>
            <w:proofErr w:type="gramEnd"/>
            <w:r w:rsidRPr="00995BB4">
              <w:rPr>
                <w:rFonts w:ascii="宋体" w:hAnsi="宋体" w:hint="eastAsia"/>
                <w:color w:val="000000" w:themeColor="text1"/>
                <w:szCs w:val="21"/>
              </w:rPr>
              <w:t>主编</w:t>
            </w:r>
          </w:p>
          <w:p w:rsidR="00DB5AF2" w:rsidRPr="00995BB4" w:rsidRDefault="00E97487">
            <w:pPr>
              <w:numPr>
                <w:ilvl w:val="0"/>
                <w:numId w:val="3"/>
              </w:num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经济管理学院</w:t>
            </w:r>
            <w:r w:rsidR="00ED3B21" w:rsidRPr="00995BB4">
              <w:rPr>
                <w:rFonts w:ascii="宋体" w:hAnsi="宋体" w:hint="eastAsia"/>
                <w:color w:val="000000" w:themeColor="text1"/>
                <w:szCs w:val="21"/>
              </w:rPr>
              <w:t>研究生会部长、研究生团总支各部门部长（主任）</w:t>
            </w:r>
          </w:p>
        </w:tc>
        <w:tc>
          <w:tcPr>
            <w:tcW w:w="3420"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考核优秀：加15分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考核合格：加10分</w:t>
            </w:r>
          </w:p>
        </w:tc>
      </w:tr>
      <w:tr w:rsidR="00995BB4" w:rsidRPr="00995BB4">
        <w:tc>
          <w:tcPr>
            <w:tcW w:w="5868" w:type="dxa"/>
          </w:tcPr>
          <w:p w:rsidR="00DB5AF2" w:rsidRPr="00995BB4" w:rsidRDefault="00ED3B21">
            <w:pPr>
              <w:spacing w:line="360" w:lineRule="auto"/>
              <w:ind w:rightChars="-244" w:right="-512"/>
              <w:rPr>
                <w:rFonts w:ascii="宋体" w:hAnsi="宋体"/>
                <w:color w:val="000000" w:themeColor="text1"/>
                <w:szCs w:val="21"/>
              </w:rPr>
            </w:pPr>
            <w:r w:rsidRPr="00995BB4">
              <w:rPr>
                <w:rFonts w:ascii="宋体" w:hAnsi="宋体" w:hint="eastAsia"/>
                <w:color w:val="000000" w:themeColor="text1"/>
                <w:szCs w:val="21"/>
              </w:rPr>
              <w:t>1.校</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会副部长</w:t>
            </w:r>
          </w:p>
          <w:p w:rsidR="00DB5AF2" w:rsidRPr="00995BB4" w:rsidRDefault="00ED3B21">
            <w:pPr>
              <w:spacing w:line="360" w:lineRule="auto"/>
              <w:rPr>
                <w:rFonts w:ascii="宋体" w:hAnsi="宋体"/>
                <w:color w:val="000000" w:themeColor="text1"/>
                <w:szCs w:val="21"/>
              </w:rPr>
            </w:pPr>
            <w:r w:rsidRPr="00995BB4">
              <w:rPr>
                <w:rFonts w:ascii="宋体" w:hAnsi="宋体" w:hint="eastAsia"/>
                <w:color w:val="000000" w:themeColor="text1"/>
                <w:szCs w:val="21"/>
              </w:rPr>
              <w:t>2.院</w:t>
            </w:r>
            <w:proofErr w:type="gramStart"/>
            <w:r w:rsidRPr="00995BB4">
              <w:rPr>
                <w:rFonts w:ascii="宋体" w:hAnsi="宋体" w:hint="eastAsia"/>
                <w:color w:val="000000" w:themeColor="text1"/>
                <w:szCs w:val="21"/>
              </w:rPr>
              <w:t>研</w:t>
            </w:r>
            <w:proofErr w:type="gramEnd"/>
            <w:r w:rsidRPr="00995BB4">
              <w:rPr>
                <w:rFonts w:ascii="宋体" w:hAnsi="宋体" w:hint="eastAsia"/>
                <w:color w:val="000000" w:themeColor="text1"/>
                <w:szCs w:val="21"/>
              </w:rPr>
              <w:t>会副部长、</w:t>
            </w:r>
            <w:r w:rsidRPr="00995BB4">
              <w:rPr>
                <w:rStyle w:val="ac"/>
                <w:rFonts w:cs="Arial" w:hint="eastAsia"/>
                <w:b w:val="0"/>
                <w:color w:val="000000" w:themeColor="text1"/>
              </w:rPr>
              <w:t>研究生团总支各部门副部长（副主任）</w:t>
            </w:r>
          </w:p>
        </w:tc>
        <w:tc>
          <w:tcPr>
            <w:tcW w:w="3420" w:type="dxa"/>
          </w:tcPr>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考核优秀：加10分</w:t>
            </w:r>
          </w:p>
          <w:p w:rsidR="00DB5AF2" w:rsidRPr="00995BB4" w:rsidRDefault="00ED3B21">
            <w:pPr>
              <w:spacing w:line="360" w:lineRule="auto"/>
              <w:ind w:rightChars="-244" w:right="-512"/>
              <w:jc w:val="left"/>
              <w:rPr>
                <w:rFonts w:ascii="宋体" w:hAnsi="宋体"/>
                <w:color w:val="000000" w:themeColor="text1"/>
                <w:szCs w:val="21"/>
              </w:rPr>
            </w:pPr>
            <w:r w:rsidRPr="00995BB4">
              <w:rPr>
                <w:rFonts w:ascii="宋体" w:hAnsi="宋体" w:hint="eastAsia"/>
                <w:color w:val="000000" w:themeColor="text1"/>
                <w:szCs w:val="21"/>
              </w:rPr>
              <w:t>考核合格：加5分</w:t>
            </w:r>
          </w:p>
        </w:tc>
      </w:tr>
    </w:tbl>
    <w:p w:rsidR="00DB5AF2" w:rsidRPr="00995BB4" w:rsidRDefault="00ED3B21">
      <w:pPr>
        <w:spacing w:line="360" w:lineRule="auto"/>
        <w:rPr>
          <w:rFonts w:ascii="宋体" w:hAnsi="宋体" w:cs="宋体"/>
          <w:color w:val="000000" w:themeColor="text1"/>
          <w:sz w:val="24"/>
        </w:rPr>
      </w:pPr>
      <w:r w:rsidRPr="00995BB4">
        <w:rPr>
          <w:rFonts w:ascii="宋体" w:hAnsi="宋体" w:cs="宋体" w:hint="eastAsia"/>
          <w:color w:val="000000" w:themeColor="text1"/>
          <w:sz w:val="24"/>
        </w:rPr>
        <w:t>说明：</w:t>
      </w:r>
    </w:p>
    <w:p w:rsidR="00DB5AF2" w:rsidRPr="00995BB4" w:rsidRDefault="00ED3B21">
      <w:pPr>
        <w:spacing w:line="360" w:lineRule="auto"/>
        <w:rPr>
          <w:rFonts w:ascii="宋体" w:hAnsi="宋体" w:cs="宋体"/>
          <w:color w:val="000000" w:themeColor="text1"/>
          <w:sz w:val="24"/>
        </w:rPr>
      </w:pPr>
      <w:r w:rsidRPr="00995BB4">
        <w:rPr>
          <w:rFonts w:ascii="宋体" w:hAnsi="宋体" w:cs="宋体"/>
          <w:color w:val="000000" w:themeColor="text1"/>
          <w:sz w:val="24"/>
        </w:rPr>
        <w:fldChar w:fldCharType="begin"/>
      </w:r>
      <w:r w:rsidRPr="00995BB4">
        <w:rPr>
          <w:rFonts w:ascii="宋体" w:hAnsi="宋体" w:cs="宋体"/>
          <w:color w:val="000000" w:themeColor="text1"/>
          <w:sz w:val="24"/>
        </w:rPr>
        <w:instrText xml:space="preserve"> </w:instrText>
      </w:r>
      <w:r w:rsidRPr="00995BB4">
        <w:rPr>
          <w:rFonts w:ascii="宋体" w:hAnsi="宋体" w:cs="宋体" w:hint="eastAsia"/>
          <w:color w:val="000000" w:themeColor="text1"/>
          <w:sz w:val="24"/>
        </w:rPr>
        <w:instrText>= 1 \* GB3</w:instrText>
      </w:r>
      <w:r w:rsidRPr="00995BB4">
        <w:rPr>
          <w:rFonts w:ascii="宋体" w:hAnsi="宋体" w:cs="宋体"/>
          <w:color w:val="000000" w:themeColor="text1"/>
          <w:sz w:val="24"/>
        </w:rPr>
        <w:instrText xml:space="preserve"> </w:instrText>
      </w:r>
      <w:r w:rsidRPr="00995BB4">
        <w:rPr>
          <w:rFonts w:ascii="宋体" w:hAnsi="宋体" w:cs="宋体"/>
          <w:color w:val="000000" w:themeColor="text1"/>
          <w:sz w:val="24"/>
        </w:rPr>
        <w:fldChar w:fldCharType="separate"/>
      </w:r>
      <w:r w:rsidRPr="00995BB4">
        <w:rPr>
          <w:rFonts w:ascii="宋体" w:hAnsi="宋体" w:cs="宋体" w:hint="eastAsia"/>
          <w:color w:val="000000" w:themeColor="text1"/>
          <w:sz w:val="24"/>
        </w:rPr>
        <w:t>①</w:t>
      </w:r>
      <w:r w:rsidRPr="00995BB4">
        <w:rPr>
          <w:rFonts w:ascii="宋体" w:hAnsi="宋体" w:cs="宋体"/>
          <w:color w:val="000000" w:themeColor="text1"/>
          <w:sz w:val="24"/>
        </w:rPr>
        <w:fldChar w:fldCharType="end"/>
      </w:r>
      <w:r w:rsidRPr="00995BB4">
        <w:rPr>
          <w:rFonts w:ascii="宋体" w:hAnsi="宋体" w:cs="宋体" w:hint="eastAsia"/>
          <w:color w:val="000000" w:themeColor="text1"/>
          <w:sz w:val="24"/>
        </w:rPr>
        <w:t>担任社团职</w:t>
      </w:r>
      <w:proofErr w:type="gramStart"/>
      <w:r w:rsidRPr="00995BB4">
        <w:rPr>
          <w:rFonts w:ascii="宋体" w:hAnsi="宋体" w:cs="宋体" w:hint="eastAsia"/>
          <w:color w:val="000000" w:themeColor="text1"/>
          <w:sz w:val="24"/>
        </w:rPr>
        <w:t>务需</w:t>
      </w:r>
      <w:proofErr w:type="gramEnd"/>
      <w:r w:rsidRPr="00995BB4">
        <w:rPr>
          <w:rFonts w:ascii="宋体" w:hAnsi="宋体" w:cs="宋体" w:hint="eastAsia"/>
          <w:color w:val="000000" w:themeColor="text1"/>
          <w:sz w:val="24"/>
        </w:rPr>
        <w:t>提供主管部门考核证明并加盖该部门公章，</w:t>
      </w:r>
      <w:proofErr w:type="gramStart"/>
      <w:r w:rsidRPr="00995BB4">
        <w:rPr>
          <w:rFonts w:ascii="宋体" w:hAnsi="宋体" w:cs="宋体" w:hint="eastAsia"/>
          <w:color w:val="000000" w:themeColor="text1"/>
          <w:sz w:val="24"/>
        </w:rPr>
        <w:t>且优</w:t>
      </w:r>
      <w:proofErr w:type="gramEnd"/>
      <w:r w:rsidRPr="00995BB4">
        <w:rPr>
          <w:rFonts w:ascii="宋体" w:hAnsi="宋体" w:cs="宋体" w:hint="eastAsia"/>
          <w:color w:val="000000" w:themeColor="text1"/>
          <w:sz w:val="24"/>
        </w:rPr>
        <w:t>秀名额不超过该社团总人数的30%；班级主要干部由班级内部学生评定；考核成绩不合格的不予加分。</w:t>
      </w:r>
    </w:p>
    <w:p w:rsidR="00DB5AF2" w:rsidRPr="00995BB4" w:rsidRDefault="00ED3B21">
      <w:pPr>
        <w:spacing w:line="360" w:lineRule="auto"/>
        <w:rPr>
          <w:rFonts w:ascii="宋体" w:hAnsi="宋体"/>
          <w:color w:val="000000" w:themeColor="text1"/>
          <w:sz w:val="24"/>
        </w:rPr>
      </w:pPr>
      <w:r w:rsidRPr="00995BB4">
        <w:rPr>
          <w:rFonts w:ascii="宋体" w:hAnsi="宋体"/>
          <w:color w:val="000000" w:themeColor="text1"/>
          <w:sz w:val="24"/>
        </w:rPr>
        <w:fldChar w:fldCharType="begin"/>
      </w:r>
      <w:r w:rsidRPr="00995BB4">
        <w:rPr>
          <w:rFonts w:ascii="宋体" w:hAnsi="宋体"/>
          <w:color w:val="000000" w:themeColor="text1"/>
          <w:sz w:val="24"/>
        </w:rPr>
        <w:instrText xml:space="preserve"> </w:instrText>
      </w:r>
      <w:r w:rsidRPr="00995BB4">
        <w:rPr>
          <w:rFonts w:ascii="宋体" w:hAnsi="宋体" w:hint="eastAsia"/>
          <w:color w:val="000000" w:themeColor="text1"/>
          <w:sz w:val="24"/>
        </w:rPr>
        <w:instrText>= 2 \* GB3</w:instrText>
      </w:r>
      <w:r w:rsidRPr="00995BB4">
        <w:rPr>
          <w:rFonts w:ascii="宋体" w:hAnsi="宋体"/>
          <w:color w:val="000000" w:themeColor="text1"/>
          <w:sz w:val="24"/>
        </w:rPr>
        <w:instrText xml:space="preserve"> </w:instrText>
      </w:r>
      <w:r w:rsidRPr="00995BB4">
        <w:rPr>
          <w:rFonts w:ascii="宋体" w:hAnsi="宋体"/>
          <w:color w:val="000000" w:themeColor="text1"/>
          <w:sz w:val="24"/>
        </w:rPr>
        <w:fldChar w:fldCharType="separate"/>
      </w:r>
      <w:r w:rsidRPr="00995BB4">
        <w:rPr>
          <w:rFonts w:ascii="宋体" w:hAnsi="宋体" w:hint="eastAsia"/>
          <w:color w:val="000000" w:themeColor="text1"/>
          <w:sz w:val="24"/>
        </w:rPr>
        <w:t>②</w:t>
      </w:r>
      <w:r w:rsidRPr="00995BB4">
        <w:rPr>
          <w:rFonts w:ascii="宋体" w:hAnsi="宋体"/>
          <w:color w:val="000000" w:themeColor="text1"/>
          <w:sz w:val="24"/>
        </w:rPr>
        <w:fldChar w:fldCharType="end"/>
      </w:r>
      <w:r w:rsidRPr="00995BB4">
        <w:rPr>
          <w:rFonts w:ascii="宋体" w:hAnsi="宋体" w:hint="eastAsia"/>
          <w:color w:val="000000" w:themeColor="text1"/>
          <w:sz w:val="24"/>
        </w:rPr>
        <w:t>校级、院级、专业及支部的学生干部任期不满一年不参与考核评分。</w:t>
      </w:r>
    </w:p>
    <w:p w:rsidR="00DB5AF2" w:rsidRPr="00995BB4" w:rsidRDefault="00ED3B21">
      <w:pPr>
        <w:spacing w:line="360" w:lineRule="auto"/>
        <w:rPr>
          <w:rFonts w:ascii="宋体" w:hAnsi="宋体"/>
          <w:color w:val="000000" w:themeColor="text1"/>
          <w:sz w:val="24"/>
        </w:rPr>
      </w:pPr>
      <w:r w:rsidRPr="00995BB4">
        <w:rPr>
          <w:rFonts w:ascii="宋体" w:hAnsi="宋体"/>
          <w:color w:val="000000" w:themeColor="text1"/>
          <w:sz w:val="24"/>
        </w:rPr>
        <w:fldChar w:fldCharType="begin"/>
      </w:r>
      <w:r w:rsidRPr="00995BB4">
        <w:rPr>
          <w:rFonts w:ascii="宋体" w:hAnsi="宋体"/>
          <w:color w:val="000000" w:themeColor="text1"/>
          <w:sz w:val="24"/>
        </w:rPr>
        <w:instrText xml:space="preserve"> </w:instrText>
      </w:r>
      <w:r w:rsidRPr="00995BB4">
        <w:rPr>
          <w:rFonts w:ascii="宋体" w:hAnsi="宋体" w:hint="eastAsia"/>
          <w:color w:val="000000" w:themeColor="text1"/>
          <w:sz w:val="24"/>
        </w:rPr>
        <w:instrText>= 3 \* GB3</w:instrText>
      </w:r>
      <w:r w:rsidRPr="00995BB4">
        <w:rPr>
          <w:rFonts w:ascii="宋体" w:hAnsi="宋体"/>
          <w:color w:val="000000" w:themeColor="text1"/>
          <w:sz w:val="24"/>
        </w:rPr>
        <w:instrText xml:space="preserve"> </w:instrText>
      </w:r>
      <w:r w:rsidRPr="00995BB4">
        <w:rPr>
          <w:rFonts w:ascii="宋体" w:hAnsi="宋体"/>
          <w:color w:val="000000" w:themeColor="text1"/>
          <w:sz w:val="24"/>
        </w:rPr>
        <w:fldChar w:fldCharType="separate"/>
      </w:r>
      <w:r w:rsidRPr="00995BB4">
        <w:rPr>
          <w:rFonts w:ascii="宋体" w:hAnsi="宋体" w:hint="eastAsia"/>
          <w:color w:val="000000" w:themeColor="text1"/>
          <w:sz w:val="24"/>
        </w:rPr>
        <w:t>③</w:t>
      </w:r>
      <w:r w:rsidRPr="00995BB4">
        <w:rPr>
          <w:rFonts w:ascii="宋体" w:hAnsi="宋体"/>
          <w:color w:val="000000" w:themeColor="text1"/>
          <w:sz w:val="24"/>
        </w:rPr>
        <w:fldChar w:fldCharType="end"/>
      </w:r>
      <w:r w:rsidRPr="00995BB4">
        <w:rPr>
          <w:rFonts w:ascii="宋体" w:hAnsi="宋体" w:hint="eastAsia"/>
          <w:color w:val="000000" w:themeColor="text1"/>
          <w:sz w:val="24"/>
        </w:rPr>
        <w:t>担任两个及以上学生干部的研究生，如考核均为优秀的按最高分×1.2计算，其他情况只按最高加分计算。</w:t>
      </w:r>
    </w:p>
    <w:p w:rsidR="00DB5AF2" w:rsidRPr="00995BB4" w:rsidRDefault="00ED3B21">
      <w:pPr>
        <w:spacing w:line="360" w:lineRule="auto"/>
        <w:rPr>
          <w:rFonts w:ascii="宋体" w:hAnsi="宋体"/>
          <w:color w:val="000000" w:themeColor="text1"/>
          <w:sz w:val="24"/>
        </w:rPr>
      </w:pPr>
      <w:r w:rsidRPr="00995BB4">
        <w:rPr>
          <w:rFonts w:ascii="宋体" w:hAnsi="宋体"/>
          <w:color w:val="000000" w:themeColor="text1"/>
          <w:sz w:val="24"/>
        </w:rPr>
        <w:fldChar w:fldCharType="begin"/>
      </w:r>
      <w:r w:rsidRPr="00995BB4">
        <w:rPr>
          <w:rFonts w:ascii="宋体" w:hAnsi="宋体"/>
          <w:color w:val="000000" w:themeColor="text1"/>
          <w:sz w:val="24"/>
        </w:rPr>
        <w:instrText xml:space="preserve"> </w:instrText>
      </w:r>
      <w:r w:rsidRPr="00995BB4">
        <w:rPr>
          <w:rFonts w:ascii="宋体" w:hAnsi="宋体" w:hint="eastAsia"/>
          <w:color w:val="000000" w:themeColor="text1"/>
          <w:sz w:val="24"/>
        </w:rPr>
        <w:instrText>= 4 \* GB3</w:instrText>
      </w:r>
      <w:r w:rsidRPr="00995BB4">
        <w:rPr>
          <w:rFonts w:ascii="宋体" w:hAnsi="宋体"/>
          <w:color w:val="000000" w:themeColor="text1"/>
          <w:sz w:val="24"/>
        </w:rPr>
        <w:instrText xml:space="preserve"> </w:instrText>
      </w:r>
      <w:r w:rsidRPr="00995BB4">
        <w:rPr>
          <w:rFonts w:ascii="宋体" w:hAnsi="宋体"/>
          <w:color w:val="000000" w:themeColor="text1"/>
          <w:sz w:val="24"/>
        </w:rPr>
        <w:fldChar w:fldCharType="separate"/>
      </w:r>
      <w:r w:rsidRPr="00995BB4">
        <w:rPr>
          <w:rFonts w:ascii="宋体" w:hAnsi="宋体" w:hint="eastAsia"/>
          <w:color w:val="000000" w:themeColor="text1"/>
          <w:sz w:val="24"/>
        </w:rPr>
        <w:t>④</w:t>
      </w:r>
      <w:r w:rsidRPr="00995BB4">
        <w:rPr>
          <w:rFonts w:ascii="宋体" w:hAnsi="宋体"/>
          <w:color w:val="000000" w:themeColor="text1"/>
          <w:sz w:val="24"/>
        </w:rPr>
        <w:fldChar w:fldCharType="end"/>
      </w:r>
      <w:r w:rsidRPr="00995BB4">
        <w:rPr>
          <w:rFonts w:ascii="宋体" w:hAnsi="宋体" w:hint="eastAsia"/>
          <w:color w:val="000000" w:themeColor="text1"/>
          <w:sz w:val="24"/>
        </w:rPr>
        <w:t>若</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研究生会获得学校“标兵研究生会”和“优秀研究生会”称号，则额外给予</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研究生会主席加15分，副主席、各部长加10分，副部长加5分。被评为</w:t>
      </w:r>
      <w:r w:rsidRPr="00995BB4">
        <w:rPr>
          <w:rFonts w:ascii="宋体" w:hAnsi="宋体"/>
          <w:color w:val="000000" w:themeColor="text1"/>
          <w:sz w:val="24"/>
        </w:rPr>
        <w:t>校级红旗党支部</w:t>
      </w:r>
      <w:r w:rsidRPr="00995BB4">
        <w:rPr>
          <w:rFonts w:ascii="宋体" w:hAnsi="宋体" w:hint="eastAsia"/>
          <w:color w:val="000000" w:themeColor="text1"/>
          <w:sz w:val="24"/>
        </w:rPr>
        <w:t>、</w:t>
      </w:r>
      <w:r w:rsidRPr="00995BB4">
        <w:rPr>
          <w:rFonts w:ascii="宋体" w:hAnsi="宋体"/>
          <w:color w:val="000000" w:themeColor="text1"/>
          <w:sz w:val="24"/>
        </w:rPr>
        <w:t>先进党支部的，</w:t>
      </w:r>
      <w:r w:rsidRPr="00995BB4">
        <w:rPr>
          <w:rFonts w:ascii="宋体" w:hAnsi="宋体" w:hint="eastAsia"/>
          <w:color w:val="000000" w:themeColor="text1"/>
          <w:sz w:val="24"/>
        </w:rPr>
        <w:t>则额外给予支部</w:t>
      </w:r>
      <w:r w:rsidRPr="00995BB4">
        <w:rPr>
          <w:rFonts w:ascii="宋体" w:hAnsi="宋体"/>
          <w:color w:val="000000" w:themeColor="text1"/>
          <w:sz w:val="24"/>
        </w:rPr>
        <w:t>书记</w:t>
      </w:r>
      <w:r w:rsidRPr="00995BB4">
        <w:rPr>
          <w:rFonts w:ascii="宋体" w:hAnsi="宋体" w:hint="eastAsia"/>
          <w:color w:val="000000" w:themeColor="text1"/>
          <w:sz w:val="24"/>
        </w:rPr>
        <w:t>加15分，</w:t>
      </w:r>
      <w:r w:rsidRPr="00995BB4">
        <w:rPr>
          <w:rFonts w:ascii="宋体" w:hAnsi="宋体"/>
          <w:color w:val="000000" w:themeColor="text1"/>
          <w:sz w:val="24"/>
        </w:rPr>
        <w:t>其他支部委员</w:t>
      </w:r>
      <w:r w:rsidRPr="00995BB4">
        <w:rPr>
          <w:rFonts w:ascii="宋体" w:hAnsi="宋体" w:hint="eastAsia"/>
          <w:color w:val="000000" w:themeColor="text1"/>
          <w:sz w:val="24"/>
        </w:rPr>
        <w:t>加10分</w:t>
      </w:r>
      <w:r w:rsidRPr="00995BB4">
        <w:rPr>
          <w:rFonts w:ascii="宋体" w:hAnsi="宋体"/>
          <w:color w:val="000000" w:themeColor="text1"/>
          <w:sz w:val="24"/>
        </w:rPr>
        <w:t>。</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s="宋体" w:hint="eastAsia"/>
          <w:color w:val="000000" w:themeColor="text1"/>
          <w:sz w:val="24"/>
        </w:rPr>
        <w:t>（3）</w:t>
      </w:r>
      <w:r w:rsidRPr="00995BB4">
        <w:rPr>
          <w:rFonts w:ascii="宋体" w:hAnsi="宋体" w:cs="宋体"/>
          <w:color w:val="000000" w:themeColor="text1"/>
          <w:sz w:val="24"/>
        </w:rPr>
        <w:t>社会实践</w:t>
      </w:r>
      <w:r w:rsidRPr="00995BB4">
        <w:rPr>
          <w:rFonts w:ascii="宋体" w:hAnsi="宋体" w:cs="宋体" w:hint="eastAsia"/>
          <w:color w:val="000000" w:themeColor="text1"/>
          <w:sz w:val="24"/>
        </w:rPr>
        <w:t>获奖</w:t>
      </w:r>
      <w:r w:rsidRPr="00995BB4">
        <w:rPr>
          <w:rFonts w:ascii="宋体" w:hAnsi="宋体" w:cs="宋体"/>
          <w:color w:val="000000" w:themeColor="text1"/>
          <w:sz w:val="24"/>
        </w:rPr>
        <w:t>加分</w:t>
      </w:r>
    </w:p>
    <w:p w:rsidR="00DB5AF2" w:rsidRPr="00995BB4" w:rsidRDefault="00ED3B21">
      <w:pPr>
        <w:spacing w:line="360" w:lineRule="auto"/>
        <w:ind w:firstLineChars="200" w:firstLine="480"/>
        <w:rPr>
          <w:rFonts w:ascii="宋体" w:hAnsi="宋体" w:cs="宋体"/>
          <w:color w:val="000000" w:themeColor="text1"/>
          <w:sz w:val="24"/>
        </w:rPr>
      </w:pPr>
      <w:r w:rsidRPr="00995BB4">
        <w:rPr>
          <w:rFonts w:ascii="宋体" w:hAnsi="宋体"/>
          <w:color w:val="000000" w:themeColor="text1"/>
          <w:sz w:val="24"/>
        </w:rPr>
        <w:t>被评为</w:t>
      </w:r>
      <w:r w:rsidRPr="00995BB4">
        <w:rPr>
          <w:rFonts w:ascii="宋体" w:hAnsi="宋体" w:hint="eastAsia"/>
          <w:color w:val="000000" w:themeColor="text1"/>
          <w:sz w:val="24"/>
        </w:rPr>
        <w:t>省级</w:t>
      </w:r>
      <w:r w:rsidRPr="00995BB4">
        <w:rPr>
          <w:rFonts w:ascii="宋体" w:hAnsi="宋体"/>
          <w:color w:val="000000" w:themeColor="text1"/>
          <w:sz w:val="24"/>
        </w:rPr>
        <w:t>社会实践先进个人</w:t>
      </w:r>
      <w:r w:rsidRPr="00995BB4">
        <w:rPr>
          <w:rFonts w:ascii="宋体" w:hAnsi="宋体" w:hint="eastAsia"/>
          <w:color w:val="000000" w:themeColor="text1"/>
          <w:sz w:val="24"/>
        </w:rPr>
        <w:t>加20分</w:t>
      </w:r>
      <w:r w:rsidRPr="00995BB4">
        <w:rPr>
          <w:rFonts w:ascii="宋体" w:hAnsi="宋体"/>
          <w:color w:val="000000" w:themeColor="text1"/>
          <w:sz w:val="24"/>
        </w:rPr>
        <w:t>，</w:t>
      </w:r>
      <w:r w:rsidRPr="00995BB4">
        <w:rPr>
          <w:rFonts w:ascii="宋体" w:hAnsi="宋体" w:hint="eastAsia"/>
          <w:color w:val="000000" w:themeColor="text1"/>
          <w:sz w:val="24"/>
        </w:rPr>
        <w:t>被评为校级</w:t>
      </w:r>
      <w:r w:rsidRPr="00995BB4">
        <w:rPr>
          <w:rFonts w:ascii="宋体" w:hAnsi="宋体"/>
          <w:color w:val="000000" w:themeColor="text1"/>
          <w:sz w:val="24"/>
        </w:rPr>
        <w:t>社会实践</w:t>
      </w:r>
      <w:r w:rsidRPr="00995BB4">
        <w:rPr>
          <w:rFonts w:ascii="宋体" w:hAnsi="宋体" w:hint="eastAsia"/>
          <w:color w:val="000000" w:themeColor="text1"/>
          <w:sz w:val="24"/>
        </w:rPr>
        <w:t>先进个人加10分。</w:t>
      </w:r>
      <w:r w:rsidRPr="00995BB4">
        <w:rPr>
          <w:rFonts w:ascii="宋体" w:hAnsi="宋体"/>
          <w:color w:val="000000" w:themeColor="text1"/>
          <w:sz w:val="24"/>
        </w:rPr>
        <w:t>被评为</w:t>
      </w:r>
      <w:r w:rsidRPr="00995BB4">
        <w:rPr>
          <w:rFonts w:ascii="宋体" w:hAnsi="宋体" w:hint="eastAsia"/>
          <w:color w:val="000000" w:themeColor="text1"/>
          <w:sz w:val="24"/>
        </w:rPr>
        <w:t>“江苏省</w:t>
      </w:r>
      <w:r w:rsidRPr="00995BB4">
        <w:rPr>
          <w:rFonts w:ascii="宋体" w:hAnsi="宋体"/>
          <w:color w:val="000000" w:themeColor="text1"/>
          <w:sz w:val="24"/>
        </w:rPr>
        <w:t>社会实践优秀调研报告</w:t>
      </w:r>
      <w:r w:rsidRPr="00995BB4">
        <w:rPr>
          <w:rFonts w:ascii="宋体" w:hAnsi="宋体" w:hint="eastAsia"/>
          <w:color w:val="000000" w:themeColor="text1"/>
          <w:sz w:val="24"/>
        </w:rPr>
        <w:t>”的</w:t>
      </w:r>
      <w:r w:rsidRPr="00995BB4">
        <w:rPr>
          <w:rFonts w:ascii="宋体" w:hAnsi="宋体"/>
          <w:color w:val="000000" w:themeColor="text1"/>
          <w:sz w:val="24"/>
        </w:rPr>
        <w:t>，</w:t>
      </w:r>
      <w:r w:rsidRPr="00995BB4">
        <w:rPr>
          <w:rFonts w:ascii="宋体" w:hAnsi="宋体" w:hint="eastAsia"/>
          <w:color w:val="000000" w:themeColor="text1"/>
          <w:sz w:val="24"/>
        </w:rPr>
        <w:t>第一作者</w:t>
      </w:r>
      <w:r w:rsidRPr="00995BB4">
        <w:rPr>
          <w:rFonts w:ascii="宋体" w:hAnsi="宋体"/>
          <w:color w:val="000000" w:themeColor="text1"/>
          <w:sz w:val="24"/>
        </w:rPr>
        <w:t>加</w:t>
      </w:r>
      <w:r w:rsidRPr="00995BB4">
        <w:rPr>
          <w:rFonts w:ascii="宋体" w:hAnsi="宋体" w:hint="eastAsia"/>
          <w:color w:val="000000" w:themeColor="text1"/>
          <w:sz w:val="24"/>
        </w:rPr>
        <w:t>20分</w:t>
      </w:r>
      <w:r w:rsidRPr="00995BB4">
        <w:rPr>
          <w:rFonts w:ascii="宋体" w:hAnsi="宋体"/>
          <w:color w:val="000000" w:themeColor="text1"/>
          <w:sz w:val="24"/>
        </w:rPr>
        <w:t>，第二作者加</w:t>
      </w:r>
      <w:r w:rsidRPr="00995BB4">
        <w:rPr>
          <w:rFonts w:ascii="宋体" w:hAnsi="宋体" w:hint="eastAsia"/>
          <w:color w:val="000000" w:themeColor="text1"/>
          <w:sz w:val="24"/>
        </w:rPr>
        <w:t>10分</w:t>
      </w:r>
      <w:r w:rsidRPr="00995BB4">
        <w:rPr>
          <w:rFonts w:ascii="宋体" w:hAnsi="宋体"/>
          <w:color w:val="000000" w:themeColor="text1"/>
          <w:sz w:val="24"/>
        </w:rPr>
        <w:t>，</w:t>
      </w:r>
      <w:r w:rsidRPr="00995BB4">
        <w:rPr>
          <w:rFonts w:ascii="宋体" w:hAnsi="宋体" w:hint="eastAsia"/>
          <w:color w:val="000000" w:themeColor="text1"/>
          <w:sz w:val="24"/>
        </w:rPr>
        <w:t>其他作者</w:t>
      </w:r>
      <w:r w:rsidRPr="00995BB4">
        <w:rPr>
          <w:rFonts w:ascii="宋体" w:hAnsi="宋体"/>
          <w:color w:val="000000" w:themeColor="text1"/>
          <w:sz w:val="24"/>
        </w:rPr>
        <w:t>加</w:t>
      </w:r>
      <w:r w:rsidRPr="00995BB4">
        <w:rPr>
          <w:rFonts w:ascii="宋体" w:hAnsi="宋体" w:hint="eastAsia"/>
          <w:color w:val="000000" w:themeColor="text1"/>
          <w:sz w:val="24"/>
        </w:rPr>
        <w:t>5分；</w:t>
      </w:r>
      <w:r w:rsidRPr="00995BB4">
        <w:rPr>
          <w:rFonts w:ascii="宋体" w:hAnsi="宋体"/>
          <w:color w:val="000000" w:themeColor="text1"/>
          <w:sz w:val="24"/>
        </w:rPr>
        <w:t>评为</w:t>
      </w:r>
      <w:r w:rsidRPr="00995BB4">
        <w:rPr>
          <w:rFonts w:ascii="宋体" w:hAnsi="宋体" w:hint="eastAsia"/>
          <w:color w:val="000000" w:themeColor="text1"/>
          <w:sz w:val="24"/>
        </w:rPr>
        <w:t>“江苏省</w:t>
      </w:r>
      <w:r w:rsidRPr="00995BB4">
        <w:rPr>
          <w:rFonts w:ascii="宋体" w:hAnsi="宋体"/>
          <w:color w:val="000000" w:themeColor="text1"/>
          <w:sz w:val="24"/>
        </w:rPr>
        <w:t>社会实践</w:t>
      </w:r>
      <w:r w:rsidRPr="00995BB4">
        <w:rPr>
          <w:rFonts w:ascii="宋体" w:hAnsi="宋体" w:hint="eastAsia"/>
          <w:color w:val="000000" w:themeColor="text1"/>
          <w:sz w:val="24"/>
        </w:rPr>
        <w:t>优秀团队”的</w:t>
      </w:r>
      <w:r w:rsidRPr="00995BB4">
        <w:rPr>
          <w:rFonts w:ascii="宋体" w:hAnsi="宋体"/>
          <w:color w:val="000000" w:themeColor="text1"/>
          <w:sz w:val="24"/>
        </w:rPr>
        <w:t>，负责人加</w:t>
      </w:r>
      <w:r w:rsidRPr="00995BB4">
        <w:rPr>
          <w:rFonts w:ascii="宋体" w:hAnsi="宋体" w:hint="eastAsia"/>
          <w:color w:val="000000" w:themeColor="text1"/>
          <w:sz w:val="24"/>
        </w:rPr>
        <w:t>20分</w:t>
      </w:r>
      <w:r w:rsidRPr="00995BB4">
        <w:rPr>
          <w:rFonts w:ascii="宋体" w:hAnsi="宋体"/>
          <w:color w:val="000000" w:themeColor="text1"/>
          <w:sz w:val="24"/>
        </w:rPr>
        <w:t>，</w:t>
      </w:r>
      <w:r w:rsidRPr="00995BB4">
        <w:rPr>
          <w:rFonts w:ascii="宋体" w:hAnsi="宋体" w:hint="eastAsia"/>
          <w:color w:val="000000" w:themeColor="text1"/>
          <w:sz w:val="24"/>
        </w:rPr>
        <w:t>其他成员</w:t>
      </w:r>
      <w:r w:rsidRPr="00995BB4">
        <w:rPr>
          <w:rFonts w:ascii="宋体" w:hAnsi="宋体"/>
          <w:color w:val="000000" w:themeColor="text1"/>
          <w:sz w:val="24"/>
        </w:rPr>
        <w:t>加</w:t>
      </w:r>
      <w:r w:rsidRPr="00995BB4">
        <w:rPr>
          <w:rFonts w:ascii="宋体" w:hAnsi="宋体" w:hint="eastAsia"/>
          <w:color w:val="000000" w:themeColor="text1"/>
          <w:sz w:val="24"/>
        </w:rPr>
        <w:t>10分。个人</w:t>
      </w:r>
      <w:r w:rsidRPr="00995BB4">
        <w:rPr>
          <w:rFonts w:ascii="宋体" w:hAnsi="宋体"/>
          <w:color w:val="000000" w:themeColor="text1"/>
          <w:sz w:val="24"/>
        </w:rPr>
        <w:t>社会实践</w:t>
      </w:r>
      <w:r w:rsidRPr="00995BB4">
        <w:rPr>
          <w:rFonts w:ascii="宋体" w:hAnsi="宋体" w:hint="eastAsia"/>
          <w:color w:val="000000" w:themeColor="text1"/>
          <w:sz w:val="24"/>
        </w:rPr>
        <w:t>获奖加分</w:t>
      </w:r>
      <w:r w:rsidRPr="00995BB4">
        <w:rPr>
          <w:rFonts w:ascii="宋体" w:hAnsi="宋体"/>
          <w:color w:val="000000" w:themeColor="text1"/>
          <w:sz w:val="24"/>
        </w:rPr>
        <w:t>上</w:t>
      </w:r>
      <w:r w:rsidRPr="00995BB4">
        <w:rPr>
          <w:rFonts w:ascii="宋体" w:hAnsi="宋体" w:hint="eastAsia"/>
          <w:color w:val="000000" w:themeColor="text1"/>
          <w:sz w:val="24"/>
        </w:rPr>
        <w:t>限</w:t>
      </w:r>
      <w:r w:rsidRPr="00995BB4">
        <w:rPr>
          <w:rFonts w:ascii="宋体" w:hAnsi="宋体"/>
          <w:color w:val="000000" w:themeColor="text1"/>
          <w:sz w:val="24"/>
        </w:rPr>
        <w:t>为</w:t>
      </w:r>
      <w:r w:rsidRPr="00995BB4">
        <w:rPr>
          <w:rFonts w:ascii="宋体" w:hAnsi="宋体" w:hint="eastAsia"/>
          <w:color w:val="000000" w:themeColor="text1"/>
          <w:sz w:val="24"/>
        </w:rPr>
        <w:t>40分</w:t>
      </w:r>
      <w:r w:rsidRPr="00995BB4">
        <w:rPr>
          <w:rFonts w:ascii="宋体" w:hAnsi="宋体"/>
          <w:color w:val="000000" w:themeColor="text1"/>
          <w:sz w:val="24"/>
        </w:rPr>
        <w:t>。</w:t>
      </w:r>
    </w:p>
    <w:p w:rsidR="00DB5AF2" w:rsidRPr="00995BB4" w:rsidRDefault="00ED3B21">
      <w:pPr>
        <w:spacing w:line="360" w:lineRule="auto"/>
        <w:ind w:firstLineChars="200" w:firstLine="480"/>
        <w:rPr>
          <w:rFonts w:ascii="宋体" w:hAnsi="宋体"/>
          <w:color w:val="000000" w:themeColor="text1"/>
          <w:sz w:val="24"/>
        </w:rPr>
      </w:pPr>
      <w:r w:rsidRPr="00995BB4">
        <w:rPr>
          <w:rFonts w:ascii="宋体" w:hAnsi="宋体" w:cs="宋体" w:hint="eastAsia"/>
          <w:color w:val="000000" w:themeColor="text1"/>
          <w:sz w:val="24"/>
        </w:rPr>
        <w:t>社会活动得分=</w:t>
      </w:r>
      <w:r w:rsidRPr="00995BB4">
        <w:rPr>
          <w:rFonts w:ascii="宋体" w:hAnsi="宋体" w:hint="eastAsia"/>
          <w:bCs/>
          <w:color w:val="000000" w:themeColor="text1"/>
          <w:sz w:val="24"/>
        </w:rPr>
        <w:t>参加集体活动得分+</w:t>
      </w:r>
      <w:r w:rsidRPr="00995BB4">
        <w:rPr>
          <w:rFonts w:ascii="宋体" w:hAnsi="宋体" w:hint="eastAsia"/>
          <w:color w:val="000000" w:themeColor="text1"/>
          <w:sz w:val="24"/>
        </w:rPr>
        <w:t>研究生干部得分+</w:t>
      </w:r>
      <w:r w:rsidRPr="00995BB4">
        <w:rPr>
          <w:rFonts w:ascii="宋体" w:hAnsi="宋体"/>
          <w:color w:val="000000" w:themeColor="text1"/>
          <w:sz w:val="24"/>
        </w:rPr>
        <w:t>社会实践</w:t>
      </w:r>
      <w:r w:rsidRPr="00995BB4">
        <w:rPr>
          <w:rFonts w:ascii="宋体" w:hAnsi="宋体" w:hint="eastAsia"/>
          <w:color w:val="000000" w:themeColor="text1"/>
          <w:sz w:val="24"/>
        </w:rPr>
        <w:t>获奖</w:t>
      </w:r>
      <w:r w:rsidRPr="00995BB4">
        <w:rPr>
          <w:rFonts w:ascii="宋体" w:hAnsi="宋体"/>
          <w:color w:val="000000" w:themeColor="text1"/>
          <w:sz w:val="24"/>
        </w:rPr>
        <w:t>得分</w:t>
      </w:r>
    </w:p>
    <w:p w:rsidR="00DB5AF2" w:rsidRPr="00995BB4" w:rsidRDefault="00ED3B21">
      <w:pPr>
        <w:spacing w:line="360" w:lineRule="auto"/>
        <w:ind w:firstLine="482"/>
        <w:rPr>
          <w:rFonts w:ascii="宋体" w:hAnsi="宋体" w:cs="宋体"/>
          <w:color w:val="000000" w:themeColor="text1"/>
          <w:sz w:val="24"/>
        </w:rPr>
      </w:pPr>
      <w:r w:rsidRPr="00995BB4">
        <w:rPr>
          <w:rFonts w:ascii="宋体" w:hAnsi="宋体" w:cs="宋体" w:hint="eastAsia"/>
          <w:color w:val="000000" w:themeColor="text1"/>
          <w:sz w:val="24"/>
        </w:rPr>
        <w:t>课程学习、科研实践、创新能力（或专业能力）和社会活动总得分=各环节得分×该环节所占权重</w:t>
      </w:r>
    </w:p>
    <w:p w:rsidR="00DB5AF2" w:rsidRPr="00995BB4" w:rsidRDefault="00ED3B21">
      <w:pPr>
        <w:spacing w:line="360" w:lineRule="auto"/>
        <w:ind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第四章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研究生国家奖学金评审推荐程序</w:t>
      </w:r>
    </w:p>
    <w:p w:rsidR="00DB5AF2" w:rsidRPr="00995BB4" w:rsidRDefault="00ED3B21">
      <w:pPr>
        <w:spacing w:line="360" w:lineRule="auto"/>
        <w:jc w:val="left"/>
        <w:rPr>
          <w:rFonts w:ascii="宋体" w:hAnsi="宋体"/>
          <w:bCs/>
          <w:color w:val="000000" w:themeColor="text1"/>
          <w:sz w:val="24"/>
        </w:rPr>
      </w:pPr>
      <w:r w:rsidRPr="00995BB4">
        <w:rPr>
          <w:rFonts w:ascii="宋体" w:hAnsi="宋体" w:hint="eastAsia"/>
          <w:bCs/>
          <w:color w:val="000000" w:themeColor="text1"/>
          <w:sz w:val="24"/>
        </w:rPr>
        <w:t xml:space="preserve">    </w:t>
      </w:r>
      <w:r w:rsidRPr="00995BB4">
        <w:rPr>
          <w:rFonts w:ascii="宋体" w:hAnsi="宋体" w:hint="eastAsia"/>
          <w:b/>
          <w:bCs/>
          <w:color w:val="000000" w:themeColor="text1"/>
          <w:sz w:val="24"/>
        </w:rPr>
        <w:t xml:space="preserve">第五条 </w:t>
      </w:r>
      <w:r w:rsidRPr="00995BB4">
        <w:rPr>
          <w:rFonts w:ascii="宋体" w:hAnsi="宋体" w:hint="eastAsia"/>
          <w:bCs/>
          <w:color w:val="000000" w:themeColor="text1"/>
          <w:sz w:val="24"/>
        </w:rPr>
        <w:t xml:space="preserve"> 研究生国家奖学金每年9月底前进行评审推荐，凡符合本办法规定条件的研究生均可根据《中国矿业大学</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研究生国家奖学金评审推荐细则（试行）》，结合自己每年9月1日至次年8月31日实际情况向</w:t>
      </w:r>
      <w:r w:rsidR="00E97487" w:rsidRPr="00995BB4">
        <w:rPr>
          <w:rFonts w:ascii="宋体" w:hAnsi="宋体" w:hint="eastAsia"/>
          <w:bCs/>
          <w:color w:val="000000" w:themeColor="text1"/>
          <w:sz w:val="24"/>
        </w:rPr>
        <w:t>经济管理学院</w:t>
      </w:r>
      <w:r w:rsidRPr="00995BB4">
        <w:rPr>
          <w:rFonts w:ascii="宋体" w:hAnsi="宋体" w:hint="eastAsia"/>
          <w:bCs/>
          <w:color w:val="000000" w:themeColor="text1"/>
          <w:sz w:val="24"/>
        </w:rPr>
        <w:t>提出申请，并如实填写《研究生国家奖学金申请审批表》</w:t>
      </w:r>
      <w:r w:rsidR="00A0073B" w:rsidRPr="00995BB4">
        <w:rPr>
          <w:rFonts w:ascii="宋体" w:hAnsi="宋体" w:hint="eastAsia"/>
          <w:bCs/>
          <w:color w:val="000000" w:themeColor="text1"/>
          <w:sz w:val="24"/>
        </w:rPr>
        <w:t>。</w:t>
      </w:r>
      <w:r w:rsidR="00E97487" w:rsidRPr="00995BB4">
        <w:rPr>
          <w:rFonts w:ascii="宋体" w:hAnsi="宋体" w:hint="eastAsia"/>
          <w:bCs/>
          <w:color w:val="000000" w:themeColor="text1"/>
          <w:sz w:val="24"/>
        </w:rPr>
        <w:t>研究生</w:t>
      </w:r>
      <w:r w:rsidR="00E97487" w:rsidRPr="00995BB4">
        <w:rPr>
          <w:rFonts w:ascii="宋体" w:hAnsi="宋体" w:cs="宋体" w:hint="eastAsia"/>
          <w:color w:val="000000" w:themeColor="text1"/>
          <w:sz w:val="24"/>
        </w:rPr>
        <w:t>申请国家奖学金在创新能力（或专业能力）的方面所有成果和</w:t>
      </w:r>
      <w:r w:rsidR="00E97487" w:rsidRPr="00995BB4">
        <w:rPr>
          <w:rFonts w:ascii="宋体" w:hAnsi="宋体" w:hint="eastAsia"/>
          <w:bCs/>
          <w:color w:val="000000" w:themeColor="text1"/>
          <w:sz w:val="24"/>
        </w:rPr>
        <w:t>申请学业奖学金在</w:t>
      </w:r>
      <w:r w:rsidR="00E97487" w:rsidRPr="00995BB4">
        <w:rPr>
          <w:rFonts w:ascii="宋体" w:hAnsi="宋体" w:cs="宋体" w:hint="eastAsia"/>
          <w:color w:val="000000" w:themeColor="text1"/>
          <w:sz w:val="24"/>
        </w:rPr>
        <w:t>创新能力（或专业能力）方面所有成果不得重复使用。明确标注用于优秀创新博士奖学金考核和我校各类研究生项目考核的</w:t>
      </w:r>
      <w:r w:rsidR="00E97487" w:rsidRPr="00995BB4">
        <w:rPr>
          <w:rFonts w:ascii="宋体" w:hAnsi="宋体" w:cs="宋体" w:hint="eastAsia"/>
          <w:color w:val="000000" w:themeColor="text1"/>
          <w:sz w:val="24"/>
        </w:rPr>
        <w:lastRenderedPageBreak/>
        <w:t>成果不得用于申请研究生国家奖学金。研究生申请国家奖学金与研究生其他类型奖学金（</w:t>
      </w:r>
      <w:proofErr w:type="gramStart"/>
      <w:r w:rsidR="00E97487" w:rsidRPr="00995BB4">
        <w:rPr>
          <w:rFonts w:ascii="宋体" w:hAnsi="宋体" w:cs="宋体" w:hint="eastAsia"/>
          <w:color w:val="000000" w:themeColor="text1"/>
          <w:sz w:val="24"/>
        </w:rPr>
        <w:t>如优秀</w:t>
      </w:r>
      <w:proofErr w:type="gramEnd"/>
      <w:r w:rsidR="00E97487" w:rsidRPr="00995BB4">
        <w:rPr>
          <w:rFonts w:ascii="宋体" w:hAnsi="宋体" w:cs="宋体" w:hint="eastAsia"/>
          <w:color w:val="000000" w:themeColor="text1"/>
          <w:sz w:val="24"/>
        </w:rPr>
        <w:t>创新博士奖学金、优秀创新硕士奖学金等）学术成果可否重复使用根据学校研究生相关奖学金实施办法执行。</w:t>
      </w:r>
    </w:p>
    <w:p w:rsidR="00DB5AF2" w:rsidRPr="00995BB4" w:rsidRDefault="00ED3B21">
      <w:pPr>
        <w:spacing w:line="360" w:lineRule="auto"/>
        <w:ind w:firstLine="482"/>
        <w:jc w:val="left"/>
        <w:rPr>
          <w:rFonts w:ascii="宋体" w:hAnsi="宋体"/>
          <w:color w:val="000000" w:themeColor="text1"/>
          <w:sz w:val="24"/>
        </w:rPr>
      </w:pPr>
      <w:r w:rsidRPr="00995BB4">
        <w:rPr>
          <w:rFonts w:ascii="宋体" w:hAnsi="宋体" w:hint="eastAsia"/>
          <w:b/>
          <w:bCs/>
          <w:color w:val="000000" w:themeColor="text1"/>
          <w:sz w:val="24"/>
        </w:rPr>
        <w:t xml:space="preserve">第六条 </w:t>
      </w:r>
      <w:r w:rsidRPr="00995BB4">
        <w:rPr>
          <w:rFonts w:ascii="宋体" w:hAnsi="宋体" w:hint="eastAsia"/>
          <w:bCs/>
          <w:color w:val="000000" w:themeColor="text1"/>
          <w:sz w:val="24"/>
        </w:rPr>
        <w:t xml:space="preserve">  在参考导师推荐意见的基础上，</w:t>
      </w:r>
      <w:r w:rsidR="00E97487" w:rsidRPr="00995BB4">
        <w:rPr>
          <w:rFonts w:ascii="宋体" w:hAnsi="宋体" w:hint="eastAsia"/>
          <w:bCs/>
          <w:color w:val="000000" w:themeColor="text1"/>
          <w:sz w:val="24"/>
        </w:rPr>
        <w:t>经济管理学院</w:t>
      </w:r>
      <w:r w:rsidRPr="00995BB4">
        <w:rPr>
          <w:rFonts w:ascii="宋体" w:hAnsi="宋体" w:hint="eastAsia"/>
          <w:color w:val="000000" w:themeColor="text1"/>
          <w:sz w:val="24"/>
        </w:rPr>
        <w:t>研究生国家奖学金评审委员会认真审核研究生个人申请，根据研究生思想品德和</w:t>
      </w:r>
      <w:r w:rsidRPr="00995BB4">
        <w:rPr>
          <w:rFonts w:ascii="宋体" w:hAnsi="宋体" w:cs="宋体" w:hint="eastAsia"/>
          <w:color w:val="000000" w:themeColor="text1"/>
          <w:sz w:val="24"/>
        </w:rPr>
        <w:t>课程学习、科研实践、创新能力（或专业能力）与社会活动的综合得分情况，在学校下达的推荐名额内确定研究生国家奖学</w:t>
      </w:r>
      <w:r w:rsidRPr="00995BB4">
        <w:rPr>
          <w:rFonts w:ascii="宋体" w:hAnsi="宋体" w:hint="eastAsia"/>
          <w:color w:val="000000" w:themeColor="text1"/>
          <w:sz w:val="24"/>
        </w:rPr>
        <w:t>金获得者名单。推荐获奖学生名单后，应在</w:t>
      </w:r>
      <w:r w:rsidR="00E97487" w:rsidRPr="00995BB4">
        <w:rPr>
          <w:rFonts w:ascii="宋体" w:hAnsi="宋体" w:hint="eastAsia"/>
          <w:color w:val="000000" w:themeColor="text1"/>
          <w:sz w:val="24"/>
        </w:rPr>
        <w:t>经济管理学院</w:t>
      </w:r>
      <w:r w:rsidR="004569F2" w:rsidRPr="00995BB4">
        <w:rPr>
          <w:rFonts w:ascii="宋体" w:hAnsi="宋体" w:hint="eastAsia"/>
          <w:color w:val="000000" w:themeColor="text1"/>
          <w:sz w:val="24"/>
        </w:rPr>
        <w:t xml:space="preserve"> </w:t>
      </w:r>
      <w:r w:rsidRPr="00995BB4">
        <w:rPr>
          <w:rFonts w:ascii="宋体" w:hAnsi="宋体" w:hint="eastAsia"/>
          <w:color w:val="000000" w:themeColor="text1"/>
          <w:sz w:val="24"/>
        </w:rPr>
        <w:t>内进行不少于5个工作日的公示。公示无异议后，提交学校研究生国家奖学金评审领导小组办公室，经校学生工作指导委员会审定，并在全校范围内进行不少于5个工作日的公示。公示后报全国学生资助管理中心备案。</w:t>
      </w:r>
    </w:p>
    <w:p w:rsidR="00DB5AF2" w:rsidRPr="00995BB4" w:rsidRDefault="00ED3B21">
      <w:pPr>
        <w:spacing w:line="360" w:lineRule="auto"/>
        <w:ind w:firstLine="482"/>
        <w:jc w:val="left"/>
        <w:rPr>
          <w:rFonts w:ascii="宋体" w:hAnsi="宋体"/>
          <w:color w:val="000000" w:themeColor="text1"/>
          <w:sz w:val="24"/>
        </w:rPr>
      </w:pPr>
      <w:r w:rsidRPr="00995BB4">
        <w:rPr>
          <w:rFonts w:ascii="宋体" w:hAnsi="宋体" w:hint="eastAsia"/>
          <w:b/>
          <w:bCs/>
          <w:color w:val="000000" w:themeColor="text1"/>
          <w:sz w:val="24"/>
        </w:rPr>
        <w:t xml:space="preserve">第七条 </w:t>
      </w:r>
      <w:r w:rsidRPr="00995BB4">
        <w:rPr>
          <w:rFonts w:ascii="宋体" w:hAnsi="宋体" w:hint="eastAsia"/>
          <w:color w:val="000000" w:themeColor="text1"/>
          <w:sz w:val="24"/>
        </w:rPr>
        <w:t xml:space="preserve"> 对研究生国家奖学金评审结果有异议的，可在公示阶段向</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研究生国家奖学金评审委员会提出申诉，评审委员会应及时研究并予以答复。如对答复仍存在异议，可在学校公示阶段向校研究生国家奖学金评审领导小组提请裁决。</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 xml:space="preserve">第五章 </w:t>
      </w:r>
      <w:r w:rsidR="00E97487" w:rsidRPr="00995BB4">
        <w:rPr>
          <w:rFonts w:ascii="宋体" w:hAnsi="宋体" w:hint="eastAsia"/>
          <w:b/>
          <w:bCs/>
          <w:color w:val="000000" w:themeColor="text1"/>
          <w:sz w:val="24"/>
        </w:rPr>
        <w:t>经济管理学院</w:t>
      </w:r>
      <w:r w:rsidRPr="00995BB4">
        <w:rPr>
          <w:rFonts w:ascii="宋体" w:hAnsi="宋体" w:hint="eastAsia"/>
          <w:b/>
          <w:bCs/>
          <w:color w:val="000000" w:themeColor="text1"/>
          <w:sz w:val="24"/>
        </w:rPr>
        <w:t>研究</w:t>
      </w:r>
      <w:bookmarkStart w:id="0" w:name="_GoBack"/>
      <w:bookmarkEnd w:id="0"/>
      <w:r w:rsidRPr="00995BB4">
        <w:rPr>
          <w:rFonts w:ascii="宋体" w:hAnsi="宋体" w:hint="eastAsia"/>
          <w:b/>
          <w:bCs/>
          <w:color w:val="000000" w:themeColor="text1"/>
          <w:sz w:val="24"/>
        </w:rPr>
        <w:t>生国家奖学金发放与管理</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bCs/>
          <w:color w:val="000000" w:themeColor="text1"/>
          <w:sz w:val="24"/>
        </w:rPr>
        <w:t xml:space="preserve">第八条  </w:t>
      </w:r>
      <w:r w:rsidRPr="00995BB4">
        <w:rPr>
          <w:rFonts w:ascii="宋体" w:hAnsi="宋体" w:hint="eastAsia"/>
          <w:color w:val="000000" w:themeColor="text1"/>
          <w:sz w:val="24"/>
        </w:rPr>
        <w:t>研究生国家奖学金的发放按</w:t>
      </w:r>
      <w:r w:rsidRPr="00995BB4">
        <w:rPr>
          <w:rFonts w:ascii="宋体" w:hAnsi="宋体"/>
          <w:color w:val="000000" w:themeColor="text1"/>
          <w:sz w:val="24"/>
        </w:rPr>
        <w:t>财政部、教育部</w:t>
      </w:r>
      <w:r w:rsidRPr="00995BB4">
        <w:rPr>
          <w:rFonts w:ascii="宋体" w:hAnsi="宋体" w:hint="eastAsia"/>
          <w:color w:val="000000" w:themeColor="text1"/>
          <w:sz w:val="24"/>
        </w:rPr>
        <w:t>《研究生国家奖学金管理暂行办法》文件精神执行。</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bCs/>
          <w:color w:val="000000" w:themeColor="text1"/>
          <w:sz w:val="24"/>
        </w:rPr>
        <w:t xml:space="preserve">第九条  </w:t>
      </w:r>
      <w:r w:rsidRPr="00995BB4">
        <w:rPr>
          <w:rFonts w:ascii="宋体" w:hAnsi="宋体" w:hint="eastAsia"/>
          <w:color w:val="000000" w:themeColor="text1"/>
          <w:sz w:val="24"/>
        </w:rPr>
        <w:t>研究生国家奖学金的管理按</w:t>
      </w:r>
      <w:r w:rsidRPr="00995BB4">
        <w:rPr>
          <w:rFonts w:ascii="宋体" w:hAnsi="宋体"/>
          <w:color w:val="000000" w:themeColor="text1"/>
          <w:sz w:val="24"/>
        </w:rPr>
        <w:t>财政部、教育部</w:t>
      </w:r>
      <w:r w:rsidRPr="00995BB4">
        <w:rPr>
          <w:rFonts w:ascii="宋体" w:hAnsi="宋体" w:hint="eastAsia"/>
          <w:color w:val="000000" w:themeColor="text1"/>
          <w:sz w:val="24"/>
        </w:rPr>
        <w:t>《研究生国家奖学金管理暂行办法》文件精神执行。</w:t>
      </w:r>
    </w:p>
    <w:p w:rsidR="00DB5AF2" w:rsidRPr="00995BB4" w:rsidRDefault="00ED3B21">
      <w:pPr>
        <w:spacing w:line="360" w:lineRule="auto"/>
        <w:ind w:firstLineChars="200" w:firstLine="482"/>
        <w:jc w:val="center"/>
        <w:rPr>
          <w:rFonts w:ascii="宋体" w:hAnsi="宋体"/>
          <w:b/>
          <w:bCs/>
          <w:color w:val="000000" w:themeColor="text1"/>
          <w:sz w:val="24"/>
        </w:rPr>
      </w:pPr>
      <w:r w:rsidRPr="00995BB4">
        <w:rPr>
          <w:rFonts w:ascii="宋体" w:hAnsi="宋体" w:hint="eastAsia"/>
          <w:b/>
          <w:bCs/>
          <w:color w:val="000000" w:themeColor="text1"/>
          <w:sz w:val="24"/>
        </w:rPr>
        <w:t>第六章 其他</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color w:val="000000" w:themeColor="text1"/>
          <w:sz w:val="24"/>
        </w:rPr>
        <w:t xml:space="preserve">第十条  </w:t>
      </w:r>
      <w:r w:rsidRPr="00995BB4">
        <w:rPr>
          <w:rFonts w:ascii="宋体" w:hAnsi="宋体" w:hint="eastAsia"/>
          <w:color w:val="000000" w:themeColor="text1"/>
          <w:sz w:val="24"/>
        </w:rPr>
        <w:t>其他未尽事项按财政部、教育部《研究生国家奖学金管理暂行办法》、《普通高等学校研究生国家奖学金评审办法》文件和中国矿业大学研究生院其他相关文件精神执行。</w:t>
      </w:r>
    </w:p>
    <w:p w:rsidR="00DB5AF2" w:rsidRPr="00995BB4" w:rsidRDefault="00ED3B21">
      <w:pPr>
        <w:spacing w:line="360" w:lineRule="auto"/>
        <w:ind w:firstLineChars="200" w:firstLine="482"/>
        <w:rPr>
          <w:rFonts w:ascii="宋体" w:hAnsi="宋体"/>
          <w:b/>
          <w:color w:val="000000" w:themeColor="text1"/>
          <w:sz w:val="24"/>
        </w:rPr>
      </w:pPr>
      <w:r w:rsidRPr="00995BB4">
        <w:rPr>
          <w:rFonts w:ascii="宋体" w:hAnsi="宋体" w:hint="eastAsia"/>
          <w:b/>
          <w:color w:val="000000" w:themeColor="text1"/>
          <w:sz w:val="24"/>
        </w:rPr>
        <w:t xml:space="preserve">第十一条  </w:t>
      </w:r>
      <w:r w:rsidRPr="00995BB4">
        <w:rPr>
          <w:rFonts w:ascii="宋体" w:hAnsi="宋体" w:hint="eastAsia"/>
          <w:color w:val="000000" w:themeColor="text1"/>
          <w:sz w:val="24"/>
        </w:rPr>
        <w:t>本细</w:t>
      </w:r>
      <w:r w:rsidRPr="00995BB4">
        <w:rPr>
          <w:rFonts w:ascii="宋体" w:hAnsi="宋体" w:cs="宋体" w:hint="eastAsia"/>
          <w:color w:val="000000" w:themeColor="text1"/>
          <w:sz w:val="24"/>
        </w:rPr>
        <w:t>则自</w:t>
      </w:r>
      <w:r w:rsidR="00FC1469" w:rsidRPr="00995BB4">
        <w:rPr>
          <w:rFonts w:ascii="宋体" w:hAnsi="宋体" w:cs="宋体" w:hint="eastAsia"/>
          <w:color w:val="000000" w:themeColor="text1"/>
          <w:sz w:val="24"/>
        </w:rPr>
        <w:t>20</w:t>
      </w:r>
      <w:r w:rsidR="00FC1469" w:rsidRPr="00995BB4">
        <w:rPr>
          <w:rFonts w:ascii="宋体" w:hAnsi="宋体" w:cs="宋体"/>
          <w:color w:val="000000" w:themeColor="text1"/>
          <w:sz w:val="24"/>
        </w:rPr>
        <w:t>20</w:t>
      </w:r>
      <w:r w:rsidRPr="00995BB4">
        <w:rPr>
          <w:rFonts w:ascii="宋体" w:hAnsi="宋体" w:cs="宋体" w:hint="eastAsia"/>
          <w:color w:val="000000" w:themeColor="text1"/>
          <w:sz w:val="24"/>
        </w:rPr>
        <w:t>年开始执行。</w:t>
      </w:r>
    </w:p>
    <w:p w:rsidR="00DB5AF2" w:rsidRPr="00995BB4" w:rsidRDefault="00ED3B21">
      <w:pPr>
        <w:spacing w:line="360" w:lineRule="auto"/>
        <w:ind w:firstLineChars="200" w:firstLine="482"/>
        <w:rPr>
          <w:rFonts w:ascii="宋体" w:hAnsi="宋体"/>
          <w:color w:val="000000" w:themeColor="text1"/>
          <w:sz w:val="24"/>
        </w:rPr>
      </w:pPr>
      <w:r w:rsidRPr="00995BB4">
        <w:rPr>
          <w:rFonts w:ascii="宋体" w:hAnsi="宋体" w:hint="eastAsia"/>
          <w:b/>
          <w:color w:val="000000" w:themeColor="text1"/>
          <w:sz w:val="24"/>
        </w:rPr>
        <w:t xml:space="preserve">第十二条  </w:t>
      </w:r>
      <w:r w:rsidRPr="00995BB4">
        <w:rPr>
          <w:rFonts w:ascii="宋体" w:hAnsi="宋体" w:hint="eastAsia"/>
          <w:color w:val="000000" w:themeColor="text1"/>
          <w:sz w:val="24"/>
        </w:rPr>
        <w:t>本细则由</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研究生国家奖学金评审委员会负责解释。</w:t>
      </w:r>
    </w:p>
    <w:p w:rsidR="00DB5AF2" w:rsidRPr="00995BB4" w:rsidRDefault="00DB5AF2">
      <w:pPr>
        <w:spacing w:line="360" w:lineRule="auto"/>
        <w:ind w:firstLineChars="2450" w:firstLine="5880"/>
        <w:rPr>
          <w:rFonts w:ascii="宋体" w:hAnsi="宋体"/>
          <w:color w:val="000000" w:themeColor="text1"/>
          <w:sz w:val="24"/>
        </w:rPr>
      </w:pPr>
    </w:p>
    <w:p w:rsidR="00DB5AF2" w:rsidRPr="00995BB4" w:rsidRDefault="00DB5AF2">
      <w:pPr>
        <w:spacing w:line="360" w:lineRule="auto"/>
        <w:ind w:firstLineChars="2450" w:firstLine="5880"/>
        <w:rPr>
          <w:rFonts w:ascii="宋体" w:hAnsi="宋体"/>
          <w:color w:val="000000" w:themeColor="text1"/>
          <w:sz w:val="24"/>
        </w:rPr>
      </w:pPr>
    </w:p>
    <w:p w:rsidR="00DB5AF2" w:rsidRPr="00995BB4" w:rsidRDefault="00DB5AF2">
      <w:pPr>
        <w:spacing w:line="360" w:lineRule="auto"/>
        <w:ind w:firstLineChars="2450" w:firstLine="5880"/>
        <w:rPr>
          <w:rFonts w:ascii="宋体" w:hAnsi="宋体"/>
          <w:color w:val="000000" w:themeColor="text1"/>
          <w:sz w:val="24"/>
        </w:rPr>
      </w:pPr>
    </w:p>
    <w:p w:rsidR="00DB5AF2" w:rsidRPr="00995BB4" w:rsidRDefault="00ED3B21">
      <w:pPr>
        <w:spacing w:line="360" w:lineRule="auto"/>
        <w:ind w:firstLineChars="2450" w:firstLine="5880"/>
        <w:rPr>
          <w:rFonts w:ascii="宋体" w:hAnsi="宋体"/>
          <w:color w:val="000000" w:themeColor="text1"/>
          <w:sz w:val="24"/>
        </w:rPr>
      </w:pPr>
      <w:r w:rsidRPr="00995BB4">
        <w:rPr>
          <w:rFonts w:ascii="宋体" w:hAnsi="宋体" w:hint="eastAsia"/>
          <w:color w:val="000000" w:themeColor="text1"/>
          <w:sz w:val="24"/>
        </w:rPr>
        <w:t>中国矿业大学</w:t>
      </w:r>
      <w:r w:rsidR="00E97487" w:rsidRPr="00995BB4">
        <w:rPr>
          <w:rFonts w:ascii="宋体" w:hAnsi="宋体" w:hint="eastAsia"/>
          <w:color w:val="000000" w:themeColor="text1"/>
          <w:sz w:val="24"/>
        </w:rPr>
        <w:t>经济管理学院</w:t>
      </w:r>
    </w:p>
    <w:p w:rsidR="00DB5AF2" w:rsidRPr="00995BB4" w:rsidRDefault="00FC1469">
      <w:pPr>
        <w:spacing w:line="360" w:lineRule="auto"/>
        <w:ind w:firstLineChars="2650" w:firstLine="6360"/>
        <w:rPr>
          <w:rFonts w:ascii="宋体" w:hAnsi="宋体"/>
          <w:color w:val="000000" w:themeColor="text1"/>
          <w:sz w:val="24"/>
        </w:rPr>
      </w:pPr>
      <w:r w:rsidRPr="00995BB4">
        <w:rPr>
          <w:rFonts w:ascii="宋体" w:hAnsi="宋体" w:cs="宋体" w:hint="eastAsia"/>
          <w:color w:val="000000" w:themeColor="text1"/>
          <w:sz w:val="24"/>
        </w:rPr>
        <w:t>20</w:t>
      </w:r>
      <w:r w:rsidRPr="00995BB4">
        <w:rPr>
          <w:rFonts w:ascii="宋体" w:hAnsi="宋体" w:cs="宋体"/>
          <w:color w:val="000000" w:themeColor="text1"/>
          <w:sz w:val="24"/>
        </w:rPr>
        <w:t>20</w:t>
      </w:r>
      <w:r w:rsidR="00ED3B21" w:rsidRPr="00995BB4">
        <w:rPr>
          <w:rFonts w:ascii="宋体" w:hAnsi="宋体" w:cs="宋体" w:hint="eastAsia"/>
          <w:color w:val="000000" w:themeColor="text1"/>
          <w:sz w:val="24"/>
        </w:rPr>
        <w:t>年</w:t>
      </w:r>
      <w:r w:rsidRPr="00995BB4">
        <w:rPr>
          <w:rFonts w:ascii="宋体" w:hAnsi="宋体" w:cs="宋体"/>
          <w:color w:val="000000" w:themeColor="text1"/>
          <w:sz w:val="24"/>
        </w:rPr>
        <w:t>7</w:t>
      </w:r>
      <w:r w:rsidR="00ED3B21" w:rsidRPr="00995BB4">
        <w:rPr>
          <w:rFonts w:ascii="宋体" w:hAnsi="宋体" w:cs="宋体" w:hint="eastAsia"/>
          <w:color w:val="000000" w:themeColor="text1"/>
          <w:sz w:val="24"/>
        </w:rPr>
        <w:t>月</w:t>
      </w:r>
      <w:r w:rsidRPr="00995BB4">
        <w:rPr>
          <w:rFonts w:ascii="宋体" w:hAnsi="宋体" w:cs="宋体"/>
          <w:color w:val="000000" w:themeColor="text1"/>
          <w:sz w:val="24"/>
        </w:rPr>
        <w:t>17</w:t>
      </w:r>
      <w:r w:rsidR="00ED3B21" w:rsidRPr="00995BB4">
        <w:rPr>
          <w:rFonts w:ascii="宋体" w:hAnsi="宋体" w:cs="宋体" w:hint="eastAsia"/>
          <w:color w:val="000000" w:themeColor="text1"/>
          <w:sz w:val="24"/>
        </w:rPr>
        <w:t>日</w:t>
      </w:r>
    </w:p>
    <w:p w:rsidR="00DB5AF2" w:rsidRPr="00995BB4" w:rsidRDefault="00DB5AF2">
      <w:pPr>
        <w:spacing w:beforeLines="50" w:before="156" w:line="360" w:lineRule="auto"/>
        <w:rPr>
          <w:rFonts w:ascii="宋体" w:hAnsi="宋体"/>
          <w:b/>
          <w:color w:val="000000" w:themeColor="text1"/>
          <w:sz w:val="24"/>
        </w:rPr>
      </w:pPr>
    </w:p>
    <w:p w:rsidR="00DB5AF2" w:rsidRPr="00995BB4" w:rsidRDefault="00ED3B21">
      <w:pPr>
        <w:spacing w:beforeLines="50" w:before="156" w:line="360" w:lineRule="auto"/>
        <w:rPr>
          <w:rFonts w:ascii="宋体" w:hAnsi="宋体"/>
          <w:b/>
          <w:color w:val="000000" w:themeColor="text1"/>
          <w:sz w:val="24"/>
        </w:rPr>
      </w:pPr>
      <w:r w:rsidRPr="00995BB4">
        <w:rPr>
          <w:rFonts w:ascii="宋体" w:hAnsi="宋体" w:hint="eastAsia"/>
          <w:color w:val="000000" w:themeColor="text1"/>
          <w:sz w:val="24"/>
        </w:rPr>
        <w:lastRenderedPageBreak/>
        <w:t>附件：</w:t>
      </w:r>
      <w:r w:rsidR="00E97487" w:rsidRPr="00995BB4">
        <w:rPr>
          <w:rFonts w:ascii="宋体" w:hAnsi="宋体" w:hint="eastAsia"/>
          <w:color w:val="000000" w:themeColor="text1"/>
          <w:sz w:val="24"/>
        </w:rPr>
        <w:t>经济管理学院</w:t>
      </w:r>
      <w:r w:rsidRPr="00995BB4">
        <w:rPr>
          <w:rFonts w:ascii="宋体" w:hAnsi="宋体" w:hint="eastAsia"/>
          <w:color w:val="000000" w:themeColor="text1"/>
          <w:sz w:val="24"/>
        </w:rPr>
        <w:t>指定期刊</w:t>
      </w:r>
    </w:p>
    <w:p w:rsidR="00DB5AF2" w:rsidRPr="00995BB4" w:rsidRDefault="00DB5AF2">
      <w:pPr>
        <w:spacing w:beforeLines="50" w:before="156" w:line="360" w:lineRule="auto"/>
        <w:rPr>
          <w:rFonts w:ascii="宋体" w:hAnsi="宋体"/>
          <w:b/>
          <w:color w:val="000000" w:themeColor="text1"/>
          <w:sz w:val="24"/>
        </w:rPr>
      </w:pPr>
    </w:p>
    <w:p w:rsidR="00DB5AF2" w:rsidRPr="00995BB4" w:rsidRDefault="00DB5AF2">
      <w:pPr>
        <w:spacing w:beforeLines="50" w:before="156" w:line="360" w:lineRule="auto"/>
        <w:rPr>
          <w:rFonts w:ascii="宋体" w:hAnsi="宋体"/>
          <w:b/>
          <w:color w:val="000000" w:themeColor="text1"/>
          <w:sz w:val="24"/>
        </w:rPr>
      </w:pPr>
    </w:p>
    <w:p w:rsidR="00DB5AF2" w:rsidRPr="00995BB4" w:rsidRDefault="00DB5AF2">
      <w:pPr>
        <w:adjustRightInd w:val="0"/>
        <w:snapToGrid w:val="0"/>
        <w:spacing w:line="560" w:lineRule="exact"/>
        <w:jc w:val="center"/>
        <w:rPr>
          <w:rFonts w:ascii="方正小标宋简体" w:eastAsia="方正小标宋简体" w:hAnsi="仿宋"/>
          <w:color w:val="000000" w:themeColor="text1"/>
          <w:sz w:val="44"/>
          <w:szCs w:val="44"/>
        </w:rPr>
      </w:pPr>
    </w:p>
    <w:p w:rsidR="00DB5AF2" w:rsidRPr="00995BB4" w:rsidRDefault="00DB5AF2">
      <w:pPr>
        <w:adjustRightInd w:val="0"/>
        <w:snapToGrid w:val="0"/>
        <w:spacing w:line="560" w:lineRule="exact"/>
        <w:jc w:val="center"/>
        <w:rPr>
          <w:rFonts w:ascii="方正小标宋简体" w:eastAsia="方正小标宋简体" w:hAnsi="仿宋"/>
          <w:color w:val="000000" w:themeColor="text1"/>
          <w:sz w:val="44"/>
          <w:szCs w:val="44"/>
        </w:rPr>
      </w:pPr>
    </w:p>
    <w:p w:rsidR="00DB5AF2" w:rsidRPr="00995BB4" w:rsidRDefault="00DB5AF2">
      <w:pPr>
        <w:adjustRightInd w:val="0"/>
        <w:snapToGrid w:val="0"/>
        <w:spacing w:line="560" w:lineRule="exact"/>
        <w:jc w:val="center"/>
        <w:rPr>
          <w:rFonts w:ascii="方正小标宋简体" w:eastAsia="方正小标宋简体" w:hAnsi="仿宋"/>
          <w:color w:val="000000" w:themeColor="text1"/>
          <w:sz w:val="44"/>
          <w:szCs w:val="44"/>
        </w:rPr>
      </w:pPr>
    </w:p>
    <w:p w:rsidR="00DB5AF2" w:rsidRPr="00995BB4" w:rsidRDefault="00E97487">
      <w:pPr>
        <w:adjustRightInd w:val="0"/>
        <w:snapToGrid w:val="0"/>
        <w:spacing w:line="560" w:lineRule="exact"/>
        <w:jc w:val="center"/>
        <w:rPr>
          <w:rFonts w:ascii="方正小标宋简体" w:eastAsia="方正小标宋简体" w:hAnsi="仿宋"/>
          <w:color w:val="000000" w:themeColor="text1"/>
          <w:sz w:val="44"/>
          <w:szCs w:val="44"/>
        </w:rPr>
      </w:pPr>
      <w:r w:rsidRPr="00995BB4">
        <w:rPr>
          <w:rFonts w:ascii="方正小标宋简体" w:eastAsia="方正小标宋简体" w:hAnsi="仿宋" w:hint="eastAsia"/>
          <w:color w:val="000000" w:themeColor="text1"/>
          <w:sz w:val="44"/>
          <w:szCs w:val="44"/>
        </w:rPr>
        <w:t>经济管理学院</w:t>
      </w:r>
      <w:r w:rsidR="00ED3B21" w:rsidRPr="00995BB4">
        <w:rPr>
          <w:rFonts w:ascii="方正小标宋简体" w:eastAsia="方正小标宋简体" w:hAnsi="仿宋" w:hint="eastAsia"/>
          <w:color w:val="000000" w:themeColor="text1"/>
          <w:sz w:val="44"/>
          <w:szCs w:val="44"/>
        </w:rPr>
        <w:t>指定期刊</w:t>
      </w:r>
    </w:p>
    <w:p w:rsidR="00DB5AF2" w:rsidRPr="00995BB4" w:rsidRDefault="00DB5AF2">
      <w:pPr>
        <w:adjustRightInd w:val="0"/>
        <w:snapToGrid w:val="0"/>
        <w:spacing w:line="560" w:lineRule="exact"/>
        <w:rPr>
          <w:b/>
          <w:color w:val="000000" w:themeColor="text1"/>
          <w:sz w:val="28"/>
          <w:szCs w:val="28"/>
        </w:rPr>
      </w:pPr>
    </w:p>
    <w:p w:rsidR="00DB5AF2" w:rsidRPr="00995BB4" w:rsidRDefault="00ED3B21">
      <w:pPr>
        <w:adjustRightInd w:val="0"/>
        <w:snapToGrid w:val="0"/>
        <w:spacing w:line="540" w:lineRule="exact"/>
        <w:rPr>
          <w:b/>
          <w:color w:val="000000" w:themeColor="text1"/>
          <w:sz w:val="32"/>
          <w:szCs w:val="32"/>
        </w:rPr>
      </w:pPr>
      <w:r w:rsidRPr="00995BB4">
        <w:rPr>
          <w:b/>
          <w:color w:val="000000" w:themeColor="text1"/>
          <w:sz w:val="32"/>
          <w:szCs w:val="32"/>
        </w:rPr>
        <w:t>UT/DALLAS Top 24 Journals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Academy of Management Review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Administrative Science Quarterly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Information Systems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and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Journal of Accounting Research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Consumer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 xml:space="preserve">Journal of Financial Economics </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International Business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on Computing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Management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Manufacturing and Service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lastRenderedPageBreak/>
        <w:t>MIS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Operations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Production and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The Accounting Review</w:t>
      </w:r>
    </w:p>
    <w:p w:rsidR="00DB5AF2" w:rsidRPr="00995BB4" w:rsidRDefault="00DB5AF2">
      <w:pPr>
        <w:adjustRightInd w:val="0"/>
        <w:snapToGrid w:val="0"/>
        <w:spacing w:line="540" w:lineRule="exact"/>
        <w:rPr>
          <w:rFonts w:ascii="宋体" w:hAnsi="宋体"/>
          <w:color w:val="000000" w:themeColor="text1"/>
          <w:sz w:val="28"/>
          <w:szCs w:val="28"/>
        </w:rPr>
      </w:pPr>
    </w:p>
    <w:p w:rsidR="00DB5AF2" w:rsidRPr="00995BB4" w:rsidRDefault="00ED3B21">
      <w:pPr>
        <w:adjustRightInd w:val="0"/>
        <w:snapToGrid w:val="0"/>
        <w:spacing w:line="540" w:lineRule="exact"/>
        <w:rPr>
          <w:b/>
          <w:color w:val="000000" w:themeColor="text1"/>
          <w:sz w:val="32"/>
          <w:szCs w:val="32"/>
        </w:rPr>
      </w:pPr>
      <w:r w:rsidRPr="00995BB4">
        <w:rPr>
          <w:b/>
          <w:color w:val="000000" w:themeColor="text1"/>
          <w:sz w:val="32"/>
          <w:szCs w:val="32"/>
        </w:rPr>
        <w:t>Financial Times Top 50 Journals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Academy of Management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Accounting, Organizations and Society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Administrative Science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American Economic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Contemporary Accounting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Econometrica</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Entrepreneurship Theory and Practice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Harvard Business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Human Relations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Human Resource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Information Systems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and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Accounting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Applied Psychology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Business Ethics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Business Venturing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Consumer Psychology</w:t>
      </w:r>
    </w:p>
    <w:p w:rsidR="00DB5AF2" w:rsidRPr="00995BB4" w:rsidRDefault="00ED3B21">
      <w:pPr>
        <w:adjustRightInd w:val="0"/>
        <w:snapToGrid w:val="0"/>
        <w:spacing w:line="540" w:lineRule="exact"/>
        <w:rPr>
          <w:rFonts w:ascii="宋体" w:hAnsi="宋体"/>
          <w:color w:val="000000" w:themeColor="text1"/>
          <w:sz w:val="28"/>
          <w:szCs w:val="28"/>
        </w:rPr>
      </w:pPr>
      <w:r w:rsidRPr="00995BB4">
        <w:rPr>
          <w:color w:val="000000" w:themeColor="text1"/>
          <w:sz w:val="28"/>
          <w:szCs w:val="28"/>
        </w:rPr>
        <w:lastRenderedPageBreak/>
        <w:t>Journal of Con</w:t>
      </w:r>
      <w:r w:rsidRPr="00995BB4">
        <w:rPr>
          <w:rFonts w:ascii="宋体" w:hAnsi="宋体"/>
          <w:color w:val="000000" w:themeColor="text1"/>
          <w:sz w:val="28"/>
          <w:szCs w:val="28"/>
        </w:rPr>
        <w:t>sumer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Financial and Quantitative Analysis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Financial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International Business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Management Information Systems*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Management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Marketing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Political Economy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Journal of the Academy of 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Management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Manufacturing and Service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Marketing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MIS Quarterly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Operations Research</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Science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Organizational Behavior and Human Decision Processes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Production and Operations Management</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Quarterly Journal of Economics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Research Policy</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Accounting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Economic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lastRenderedPageBreak/>
        <w:t>Review of Finance</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Review of Financial Studies</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Sloan Management Review</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Entrepreneurship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Strategic Management Journal</w:t>
      </w:r>
    </w:p>
    <w:p w:rsidR="00DB5AF2" w:rsidRPr="00995BB4" w:rsidRDefault="00ED3B21">
      <w:pPr>
        <w:adjustRightInd w:val="0"/>
        <w:snapToGrid w:val="0"/>
        <w:spacing w:line="540" w:lineRule="exact"/>
        <w:rPr>
          <w:color w:val="000000" w:themeColor="text1"/>
          <w:sz w:val="28"/>
          <w:szCs w:val="28"/>
        </w:rPr>
      </w:pPr>
      <w:r w:rsidRPr="00995BB4">
        <w:rPr>
          <w:color w:val="000000" w:themeColor="text1"/>
          <w:sz w:val="28"/>
          <w:szCs w:val="28"/>
        </w:rPr>
        <w:t>The Accounting Review</w:t>
      </w:r>
    </w:p>
    <w:p w:rsidR="00DB5AF2" w:rsidRPr="00995BB4" w:rsidRDefault="00DB5AF2">
      <w:pPr>
        <w:spacing w:line="540" w:lineRule="exact"/>
        <w:jc w:val="left"/>
        <w:rPr>
          <w:rFonts w:ascii="宋体" w:hAnsi="宋体" w:cs="宋体"/>
          <w:color w:val="000000" w:themeColor="text1"/>
          <w:kern w:val="0"/>
          <w:sz w:val="24"/>
        </w:rPr>
      </w:pPr>
    </w:p>
    <w:p w:rsidR="00DB5AF2" w:rsidRPr="00995BB4" w:rsidRDefault="00E97487">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b/>
          <w:color w:val="000000" w:themeColor="text1"/>
          <w:kern w:val="0"/>
          <w:sz w:val="32"/>
          <w:szCs w:val="32"/>
        </w:rPr>
        <w:t>经济管理学院</w:t>
      </w:r>
      <w:r w:rsidR="00ED3B21" w:rsidRPr="00995BB4">
        <w:rPr>
          <w:rFonts w:ascii="仿宋" w:eastAsia="仿宋" w:hAnsi="仿宋" w:cs="宋体" w:hint="eastAsia"/>
          <w:b/>
          <w:color w:val="000000" w:themeColor="text1"/>
          <w:kern w:val="0"/>
          <w:sz w:val="32"/>
          <w:szCs w:val="32"/>
        </w:rPr>
        <w:t>指定中文期刊A类</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管理科学学报（含</w:t>
      </w:r>
      <w:r w:rsidRPr="00995BB4">
        <w:rPr>
          <w:rFonts w:ascii="仿宋" w:eastAsia="仿宋" w:hAnsi="仿宋"/>
          <w:color w:val="000000" w:themeColor="text1"/>
          <w:sz w:val="32"/>
          <w:szCs w:val="32"/>
        </w:rPr>
        <w:t>英文版）</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中国社会科学</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管理世界</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系统工程学报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w:t>
      </w:r>
      <w:r w:rsidRPr="00995BB4">
        <w:rPr>
          <w:rFonts w:ascii="仿宋" w:eastAsia="仿宋" w:hAnsi="仿宋"/>
          <w:color w:val="000000" w:themeColor="text1"/>
          <w:sz w:val="32"/>
          <w:szCs w:val="32"/>
        </w:rPr>
        <w:t>管理学报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公共</w:t>
      </w:r>
      <w:r w:rsidRPr="00995BB4">
        <w:rPr>
          <w:rFonts w:ascii="仿宋" w:eastAsia="仿宋" w:hAnsi="仿宋"/>
          <w:color w:val="000000" w:themeColor="text1"/>
          <w:sz w:val="32"/>
          <w:szCs w:val="32"/>
        </w:rPr>
        <w:t>管理学报</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中国软科学</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cs="宋体" w:hint="eastAsia"/>
          <w:color w:val="000000" w:themeColor="text1"/>
          <w:kern w:val="0"/>
          <w:sz w:val="32"/>
          <w:szCs w:val="32"/>
        </w:rPr>
        <w:t>科学学研究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系统工程理论与实践</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南开管理评论</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会计研究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经济研究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世界经济</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经济学（季刊）</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金融研究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统计研究</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中国工业经济</w:t>
      </w:r>
    </w:p>
    <w:p w:rsidR="00DB5AF2" w:rsidRPr="00995BB4" w:rsidRDefault="00ED3B21">
      <w:pPr>
        <w:spacing w:line="540" w:lineRule="exact"/>
        <w:jc w:val="left"/>
        <w:rPr>
          <w:rFonts w:ascii="仿宋" w:eastAsia="仿宋" w:hAnsi="仿宋"/>
          <w:color w:val="000000" w:themeColor="text1"/>
          <w:sz w:val="32"/>
          <w:szCs w:val="32"/>
        </w:rPr>
      </w:pPr>
      <w:r w:rsidRPr="00995BB4">
        <w:rPr>
          <w:rFonts w:ascii="仿宋" w:eastAsia="仿宋" w:hAnsi="仿宋" w:hint="eastAsia"/>
          <w:color w:val="000000" w:themeColor="text1"/>
          <w:sz w:val="32"/>
          <w:szCs w:val="32"/>
        </w:rPr>
        <w:t>数量经济技术经济研究</w:t>
      </w:r>
    </w:p>
    <w:p w:rsidR="00DB5AF2" w:rsidRPr="00995BB4" w:rsidRDefault="00DB5AF2">
      <w:pPr>
        <w:spacing w:line="540" w:lineRule="exact"/>
        <w:jc w:val="left"/>
        <w:rPr>
          <w:rFonts w:ascii="仿宋" w:eastAsia="仿宋" w:hAnsi="仿宋" w:cs="宋体"/>
          <w:b/>
          <w:color w:val="000000" w:themeColor="text1"/>
          <w:kern w:val="0"/>
          <w:sz w:val="32"/>
          <w:szCs w:val="32"/>
        </w:rPr>
      </w:pPr>
    </w:p>
    <w:p w:rsidR="00DB5AF2" w:rsidRPr="00995BB4" w:rsidRDefault="00E97487">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b/>
          <w:color w:val="000000" w:themeColor="text1"/>
          <w:kern w:val="0"/>
          <w:sz w:val="32"/>
          <w:szCs w:val="32"/>
        </w:rPr>
        <w:t>经济管理学院</w:t>
      </w:r>
      <w:r w:rsidR="00ED3B21" w:rsidRPr="00995BB4">
        <w:rPr>
          <w:rFonts w:ascii="仿宋" w:eastAsia="仿宋" w:hAnsi="仿宋" w:cs="宋体" w:hint="eastAsia"/>
          <w:b/>
          <w:color w:val="000000" w:themeColor="text1"/>
          <w:kern w:val="0"/>
          <w:sz w:val="32"/>
          <w:szCs w:val="32"/>
        </w:rPr>
        <w:t>指定中文期刊</w:t>
      </w:r>
      <w:r w:rsidR="00ED3B21" w:rsidRPr="00995BB4">
        <w:rPr>
          <w:rFonts w:ascii="仿宋" w:eastAsia="仿宋" w:hAnsi="仿宋" w:cs="宋体"/>
          <w:b/>
          <w:color w:val="000000" w:themeColor="text1"/>
          <w:kern w:val="0"/>
          <w:sz w:val="32"/>
          <w:szCs w:val="32"/>
        </w:rPr>
        <w:t>B</w:t>
      </w:r>
      <w:r w:rsidR="00ED3B21" w:rsidRPr="00995BB4">
        <w:rPr>
          <w:rFonts w:ascii="仿宋" w:eastAsia="仿宋" w:hAnsi="仿宋" w:cs="宋体" w:hint="eastAsia"/>
          <w:b/>
          <w:color w:val="000000" w:themeColor="text1"/>
          <w:kern w:val="0"/>
          <w:sz w:val="32"/>
          <w:szCs w:val="32"/>
        </w:rPr>
        <w:t>类</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管理科学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科研管理</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中国管理科学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系统</w:t>
      </w:r>
      <w:r w:rsidRPr="00995BB4">
        <w:rPr>
          <w:rFonts w:ascii="仿宋" w:eastAsia="仿宋" w:hAnsi="仿宋" w:cs="宋体"/>
          <w:color w:val="000000" w:themeColor="text1"/>
          <w:kern w:val="0"/>
          <w:sz w:val="32"/>
          <w:szCs w:val="32"/>
        </w:rPr>
        <w:t>工程</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管理评论</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运筹与管理</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管理工程学报</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中国</w:t>
      </w:r>
      <w:r w:rsidRPr="00995BB4">
        <w:rPr>
          <w:rFonts w:ascii="仿宋" w:eastAsia="仿宋" w:hAnsi="仿宋" w:cs="宋体"/>
          <w:color w:val="000000" w:themeColor="text1"/>
          <w:kern w:val="0"/>
          <w:sz w:val="32"/>
          <w:szCs w:val="32"/>
        </w:rPr>
        <w:t>人口</w:t>
      </w:r>
      <w:r w:rsidRPr="00995BB4">
        <w:rPr>
          <w:rFonts w:ascii="仿宋" w:eastAsia="仿宋" w:hAnsi="仿宋" w:cs="宋体" w:hint="eastAsia"/>
          <w:color w:val="000000" w:themeColor="text1"/>
          <w:kern w:val="0"/>
          <w:sz w:val="32"/>
          <w:szCs w:val="32"/>
        </w:rPr>
        <w:t>、</w:t>
      </w:r>
      <w:r w:rsidRPr="00995BB4">
        <w:rPr>
          <w:rFonts w:ascii="仿宋" w:eastAsia="仿宋" w:hAnsi="仿宋" w:cs="宋体"/>
          <w:color w:val="000000" w:themeColor="text1"/>
          <w:kern w:val="0"/>
          <w:sz w:val="32"/>
          <w:szCs w:val="32"/>
        </w:rPr>
        <w:t>资源</w:t>
      </w:r>
      <w:r w:rsidRPr="00995BB4">
        <w:rPr>
          <w:rFonts w:ascii="仿宋" w:eastAsia="仿宋" w:hAnsi="仿宋" w:cs="宋体" w:hint="eastAsia"/>
          <w:color w:val="000000" w:themeColor="text1"/>
          <w:kern w:val="0"/>
          <w:sz w:val="32"/>
          <w:szCs w:val="32"/>
        </w:rPr>
        <w:t>与</w:t>
      </w:r>
      <w:r w:rsidRPr="00995BB4">
        <w:rPr>
          <w:rFonts w:ascii="仿宋" w:eastAsia="仿宋" w:hAnsi="仿宋" w:cs="宋体"/>
          <w:color w:val="000000" w:themeColor="text1"/>
          <w:kern w:val="0"/>
          <w:sz w:val="32"/>
          <w:szCs w:val="32"/>
        </w:rPr>
        <w:t>环境</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世界</w:t>
      </w:r>
      <w:r w:rsidRPr="00995BB4">
        <w:rPr>
          <w:rFonts w:ascii="仿宋" w:eastAsia="仿宋" w:hAnsi="仿宋" w:cs="宋体"/>
          <w:color w:val="000000" w:themeColor="text1"/>
          <w:kern w:val="0"/>
          <w:sz w:val="32"/>
          <w:szCs w:val="32"/>
        </w:rPr>
        <w:t>经济研究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财经研究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审计研究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税务研究</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财贸经济</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经济</w:t>
      </w:r>
      <w:r w:rsidRPr="00995BB4">
        <w:rPr>
          <w:rFonts w:ascii="仿宋" w:eastAsia="仿宋" w:hAnsi="仿宋" w:cs="宋体"/>
          <w:color w:val="000000" w:themeColor="text1"/>
          <w:kern w:val="0"/>
          <w:sz w:val="32"/>
          <w:szCs w:val="32"/>
        </w:rPr>
        <w:t>科学</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国际贸易问题</w:t>
      </w:r>
    </w:p>
    <w:p w:rsidR="00DB5AF2" w:rsidRPr="00995BB4" w:rsidRDefault="00ED3B21">
      <w:pPr>
        <w:spacing w:line="540" w:lineRule="exact"/>
        <w:jc w:val="left"/>
        <w:rPr>
          <w:rFonts w:ascii="仿宋" w:eastAsia="仿宋" w:hAnsi="仿宋" w:cs="宋体"/>
          <w:color w:val="000000" w:themeColor="text1"/>
          <w:kern w:val="0"/>
          <w:sz w:val="32"/>
          <w:szCs w:val="32"/>
        </w:rPr>
      </w:pPr>
      <w:r w:rsidRPr="00995BB4">
        <w:rPr>
          <w:rFonts w:ascii="仿宋" w:eastAsia="仿宋" w:hAnsi="仿宋" w:cs="宋体" w:hint="eastAsia"/>
          <w:color w:val="000000" w:themeColor="text1"/>
          <w:kern w:val="0"/>
          <w:sz w:val="32"/>
          <w:szCs w:val="32"/>
        </w:rPr>
        <w:t>国际金融研究</w:t>
      </w:r>
    </w:p>
    <w:p w:rsidR="00DB5AF2" w:rsidRPr="00995BB4" w:rsidRDefault="00DB5AF2">
      <w:pPr>
        <w:spacing w:beforeLines="50" w:before="156" w:line="360" w:lineRule="auto"/>
        <w:rPr>
          <w:rFonts w:ascii="宋体" w:hAnsi="宋体"/>
          <w:b/>
          <w:color w:val="000000" w:themeColor="text1"/>
          <w:sz w:val="24"/>
        </w:rPr>
      </w:pPr>
    </w:p>
    <w:sectPr w:rsidR="00DB5AF2" w:rsidRPr="00995BB4">
      <w:headerReference w:type="default" r:id="rId16"/>
      <w:footerReference w:type="default" r:id="rId17"/>
      <w:pgSz w:w="11906" w:h="16838"/>
      <w:pgMar w:top="1247" w:right="1418" w:bottom="1247"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8CA" w:rsidRDefault="001658CA">
      <w:r>
        <w:separator/>
      </w:r>
    </w:p>
  </w:endnote>
  <w:endnote w:type="continuationSeparator" w:id="0">
    <w:p w:rsidR="001658CA" w:rsidRDefault="0016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F2" w:rsidRDefault="00ED3B21">
    <w:pPr>
      <w:pStyle w:val="a8"/>
      <w:jc w:val="right"/>
    </w:pPr>
    <w:r>
      <w:fldChar w:fldCharType="begin"/>
    </w:r>
    <w:r>
      <w:instrText xml:space="preserve"> PAGE   \* MERGEFORMAT </w:instrText>
    </w:r>
    <w:r>
      <w:fldChar w:fldCharType="separate"/>
    </w:r>
    <w:r w:rsidR="00FC1469" w:rsidRPr="00FC1469">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8CA" w:rsidRDefault="001658CA">
      <w:r>
        <w:separator/>
      </w:r>
    </w:p>
  </w:footnote>
  <w:footnote w:type="continuationSeparator" w:id="0">
    <w:p w:rsidR="001658CA" w:rsidRDefault="0016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AF2" w:rsidRDefault="00DB5AF2">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05E"/>
    <w:multiLevelType w:val="multilevel"/>
    <w:tmpl w:val="0A1C00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C276E3D"/>
    <w:multiLevelType w:val="multilevel"/>
    <w:tmpl w:val="0C276E3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CAA790F"/>
    <w:multiLevelType w:val="multilevel"/>
    <w:tmpl w:val="3CAA79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1B"/>
    <w:rsid w:val="00001F8F"/>
    <w:rsid w:val="000106C2"/>
    <w:rsid w:val="0001371E"/>
    <w:rsid w:val="00013F00"/>
    <w:rsid w:val="00016C8C"/>
    <w:rsid w:val="000211D9"/>
    <w:rsid w:val="000227FD"/>
    <w:rsid w:val="00023C3A"/>
    <w:rsid w:val="00030DC4"/>
    <w:rsid w:val="00030E08"/>
    <w:rsid w:val="00032CA2"/>
    <w:rsid w:val="00034DBA"/>
    <w:rsid w:val="000353C7"/>
    <w:rsid w:val="000363BB"/>
    <w:rsid w:val="000375B5"/>
    <w:rsid w:val="00037642"/>
    <w:rsid w:val="000417C6"/>
    <w:rsid w:val="0004263E"/>
    <w:rsid w:val="00043619"/>
    <w:rsid w:val="00044382"/>
    <w:rsid w:val="00044CFB"/>
    <w:rsid w:val="00046A3D"/>
    <w:rsid w:val="00051DC2"/>
    <w:rsid w:val="000523E0"/>
    <w:rsid w:val="000534E5"/>
    <w:rsid w:val="00060F70"/>
    <w:rsid w:val="000610E1"/>
    <w:rsid w:val="0006113A"/>
    <w:rsid w:val="00061AA6"/>
    <w:rsid w:val="00063230"/>
    <w:rsid w:val="00067034"/>
    <w:rsid w:val="00067287"/>
    <w:rsid w:val="00072316"/>
    <w:rsid w:val="000727D3"/>
    <w:rsid w:val="000744A2"/>
    <w:rsid w:val="00075A39"/>
    <w:rsid w:val="00081078"/>
    <w:rsid w:val="000811CF"/>
    <w:rsid w:val="000824F7"/>
    <w:rsid w:val="0008422E"/>
    <w:rsid w:val="000843F0"/>
    <w:rsid w:val="00084D36"/>
    <w:rsid w:val="00085503"/>
    <w:rsid w:val="000867D9"/>
    <w:rsid w:val="00087A01"/>
    <w:rsid w:val="00094AAC"/>
    <w:rsid w:val="00095370"/>
    <w:rsid w:val="000955BC"/>
    <w:rsid w:val="00096AEC"/>
    <w:rsid w:val="000A17EA"/>
    <w:rsid w:val="000A1CC8"/>
    <w:rsid w:val="000A2B46"/>
    <w:rsid w:val="000A4331"/>
    <w:rsid w:val="000A50E2"/>
    <w:rsid w:val="000A5681"/>
    <w:rsid w:val="000B0C60"/>
    <w:rsid w:val="000B1AE8"/>
    <w:rsid w:val="000B56D9"/>
    <w:rsid w:val="000B68D5"/>
    <w:rsid w:val="000B7950"/>
    <w:rsid w:val="000C4943"/>
    <w:rsid w:val="000C68D3"/>
    <w:rsid w:val="000C73AB"/>
    <w:rsid w:val="000C79F7"/>
    <w:rsid w:val="000D15F9"/>
    <w:rsid w:val="000D25EF"/>
    <w:rsid w:val="000D2B72"/>
    <w:rsid w:val="000D5E63"/>
    <w:rsid w:val="000E4A39"/>
    <w:rsid w:val="000E79A8"/>
    <w:rsid w:val="000F1679"/>
    <w:rsid w:val="000F2684"/>
    <w:rsid w:val="000F4B76"/>
    <w:rsid w:val="000F5A76"/>
    <w:rsid w:val="000F6762"/>
    <w:rsid w:val="000F7615"/>
    <w:rsid w:val="00100F79"/>
    <w:rsid w:val="00101F62"/>
    <w:rsid w:val="00103F48"/>
    <w:rsid w:val="001043DB"/>
    <w:rsid w:val="00110B80"/>
    <w:rsid w:val="00112AE1"/>
    <w:rsid w:val="00113014"/>
    <w:rsid w:val="00113959"/>
    <w:rsid w:val="001149AB"/>
    <w:rsid w:val="00122744"/>
    <w:rsid w:val="001230AE"/>
    <w:rsid w:val="00124BC5"/>
    <w:rsid w:val="00125108"/>
    <w:rsid w:val="0012568F"/>
    <w:rsid w:val="00126061"/>
    <w:rsid w:val="0012635A"/>
    <w:rsid w:val="001269BA"/>
    <w:rsid w:val="00130488"/>
    <w:rsid w:val="00131830"/>
    <w:rsid w:val="00132B24"/>
    <w:rsid w:val="00135D52"/>
    <w:rsid w:val="00136300"/>
    <w:rsid w:val="00137FE6"/>
    <w:rsid w:val="00145890"/>
    <w:rsid w:val="0015292C"/>
    <w:rsid w:val="001529AA"/>
    <w:rsid w:val="00152DFC"/>
    <w:rsid w:val="001561DE"/>
    <w:rsid w:val="00157389"/>
    <w:rsid w:val="00161FA6"/>
    <w:rsid w:val="00162212"/>
    <w:rsid w:val="00162541"/>
    <w:rsid w:val="0016293F"/>
    <w:rsid w:val="001639AA"/>
    <w:rsid w:val="001658CA"/>
    <w:rsid w:val="001665C5"/>
    <w:rsid w:val="0016755A"/>
    <w:rsid w:val="001705B0"/>
    <w:rsid w:val="0017361B"/>
    <w:rsid w:val="00177503"/>
    <w:rsid w:val="00182F8D"/>
    <w:rsid w:val="00184E0C"/>
    <w:rsid w:val="00185919"/>
    <w:rsid w:val="00185B58"/>
    <w:rsid w:val="00186AFF"/>
    <w:rsid w:val="00191E8A"/>
    <w:rsid w:val="00192D5E"/>
    <w:rsid w:val="00193340"/>
    <w:rsid w:val="00193E9C"/>
    <w:rsid w:val="00193F11"/>
    <w:rsid w:val="001945BB"/>
    <w:rsid w:val="00195F64"/>
    <w:rsid w:val="0019759A"/>
    <w:rsid w:val="00197A81"/>
    <w:rsid w:val="001A1FC1"/>
    <w:rsid w:val="001A6B74"/>
    <w:rsid w:val="001A76BA"/>
    <w:rsid w:val="001B1BD0"/>
    <w:rsid w:val="001B3CE3"/>
    <w:rsid w:val="001B46CD"/>
    <w:rsid w:val="001B5986"/>
    <w:rsid w:val="001B7873"/>
    <w:rsid w:val="001C03D1"/>
    <w:rsid w:val="001C0F5F"/>
    <w:rsid w:val="001C0FB0"/>
    <w:rsid w:val="001C2875"/>
    <w:rsid w:val="001C3A56"/>
    <w:rsid w:val="001D014C"/>
    <w:rsid w:val="001D34BA"/>
    <w:rsid w:val="001D46B4"/>
    <w:rsid w:val="001D48BD"/>
    <w:rsid w:val="001D54AD"/>
    <w:rsid w:val="001E1126"/>
    <w:rsid w:val="001E3495"/>
    <w:rsid w:val="001E35CA"/>
    <w:rsid w:val="001E6DA8"/>
    <w:rsid w:val="001E7A4A"/>
    <w:rsid w:val="001F1705"/>
    <w:rsid w:val="001F2792"/>
    <w:rsid w:val="001F3101"/>
    <w:rsid w:val="001F340F"/>
    <w:rsid w:val="001F3FE5"/>
    <w:rsid w:val="001F67E9"/>
    <w:rsid w:val="0020293B"/>
    <w:rsid w:val="00203725"/>
    <w:rsid w:val="00204E85"/>
    <w:rsid w:val="00205AD8"/>
    <w:rsid w:val="0020613E"/>
    <w:rsid w:val="002065CC"/>
    <w:rsid w:val="002119F1"/>
    <w:rsid w:val="00213CB4"/>
    <w:rsid w:val="0021421E"/>
    <w:rsid w:val="00215B44"/>
    <w:rsid w:val="00216980"/>
    <w:rsid w:val="00216A00"/>
    <w:rsid w:val="00216DED"/>
    <w:rsid w:val="00216F44"/>
    <w:rsid w:val="00220A92"/>
    <w:rsid w:val="00221110"/>
    <w:rsid w:val="00230763"/>
    <w:rsid w:val="0023177E"/>
    <w:rsid w:val="00232E09"/>
    <w:rsid w:val="00232E42"/>
    <w:rsid w:val="00233DB1"/>
    <w:rsid w:val="002417E7"/>
    <w:rsid w:val="00242612"/>
    <w:rsid w:val="00246A92"/>
    <w:rsid w:val="00250D58"/>
    <w:rsid w:val="002510C1"/>
    <w:rsid w:val="00252A01"/>
    <w:rsid w:val="0025495F"/>
    <w:rsid w:val="00257A38"/>
    <w:rsid w:val="00260CC9"/>
    <w:rsid w:val="00261861"/>
    <w:rsid w:val="002623D1"/>
    <w:rsid w:val="00263912"/>
    <w:rsid w:val="00263A8F"/>
    <w:rsid w:val="00263B79"/>
    <w:rsid w:val="00263E87"/>
    <w:rsid w:val="002642AF"/>
    <w:rsid w:val="00272173"/>
    <w:rsid w:val="002721FC"/>
    <w:rsid w:val="00273098"/>
    <w:rsid w:val="0027463D"/>
    <w:rsid w:val="002812C0"/>
    <w:rsid w:val="00282070"/>
    <w:rsid w:val="00282A14"/>
    <w:rsid w:val="00284348"/>
    <w:rsid w:val="00284945"/>
    <w:rsid w:val="00284A36"/>
    <w:rsid w:val="00285BB8"/>
    <w:rsid w:val="002860AB"/>
    <w:rsid w:val="002879C3"/>
    <w:rsid w:val="00292EF6"/>
    <w:rsid w:val="0029578F"/>
    <w:rsid w:val="00296D09"/>
    <w:rsid w:val="002977CF"/>
    <w:rsid w:val="002A2E89"/>
    <w:rsid w:val="002A334D"/>
    <w:rsid w:val="002A4801"/>
    <w:rsid w:val="002A530B"/>
    <w:rsid w:val="002A68EB"/>
    <w:rsid w:val="002B0BA1"/>
    <w:rsid w:val="002B3787"/>
    <w:rsid w:val="002B6529"/>
    <w:rsid w:val="002B6EB3"/>
    <w:rsid w:val="002B70D5"/>
    <w:rsid w:val="002B7F8A"/>
    <w:rsid w:val="002C13B3"/>
    <w:rsid w:val="002C1B5D"/>
    <w:rsid w:val="002C2336"/>
    <w:rsid w:val="002C5422"/>
    <w:rsid w:val="002C73E2"/>
    <w:rsid w:val="002C7A75"/>
    <w:rsid w:val="002C7C6F"/>
    <w:rsid w:val="002D255B"/>
    <w:rsid w:val="002D30B7"/>
    <w:rsid w:val="002D6F71"/>
    <w:rsid w:val="002D769B"/>
    <w:rsid w:val="002E0999"/>
    <w:rsid w:val="002E1255"/>
    <w:rsid w:val="002E1C7E"/>
    <w:rsid w:val="002E1CAF"/>
    <w:rsid w:val="002F0829"/>
    <w:rsid w:val="002F0FF5"/>
    <w:rsid w:val="002F1A56"/>
    <w:rsid w:val="002F261B"/>
    <w:rsid w:val="002F2968"/>
    <w:rsid w:val="002F4A2D"/>
    <w:rsid w:val="002F6315"/>
    <w:rsid w:val="002F6861"/>
    <w:rsid w:val="002F7694"/>
    <w:rsid w:val="002F7B3B"/>
    <w:rsid w:val="00302B94"/>
    <w:rsid w:val="00307800"/>
    <w:rsid w:val="00307AD5"/>
    <w:rsid w:val="00310736"/>
    <w:rsid w:val="0031235F"/>
    <w:rsid w:val="0031286D"/>
    <w:rsid w:val="0031377B"/>
    <w:rsid w:val="00314EB9"/>
    <w:rsid w:val="00314EE4"/>
    <w:rsid w:val="00315E29"/>
    <w:rsid w:val="003165B4"/>
    <w:rsid w:val="00316FE3"/>
    <w:rsid w:val="00320E35"/>
    <w:rsid w:val="0032275A"/>
    <w:rsid w:val="0032392B"/>
    <w:rsid w:val="00323F26"/>
    <w:rsid w:val="00324FE9"/>
    <w:rsid w:val="0032678D"/>
    <w:rsid w:val="00327181"/>
    <w:rsid w:val="00327187"/>
    <w:rsid w:val="00333523"/>
    <w:rsid w:val="00333A1F"/>
    <w:rsid w:val="00333A55"/>
    <w:rsid w:val="00336307"/>
    <w:rsid w:val="00343C81"/>
    <w:rsid w:val="00344C0B"/>
    <w:rsid w:val="0034602D"/>
    <w:rsid w:val="00346899"/>
    <w:rsid w:val="00350618"/>
    <w:rsid w:val="00351C66"/>
    <w:rsid w:val="003524A2"/>
    <w:rsid w:val="00355107"/>
    <w:rsid w:val="0035517A"/>
    <w:rsid w:val="00355C73"/>
    <w:rsid w:val="003569CA"/>
    <w:rsid w:val="00362AAC"/>
    <w:rsid w:val="00362F30"/>
    <w:rsid w:val="00362FF5"/>
    <w:rsid w:val="003640F1"/>
    <w:rsid w:val="003651F7"/>
    <w:rsid w:val="003665FF"/>
    <w:rsid w:val="00366B57"/>
    <w:rsid w:val="00367895"/>
    <w:rsid w:val="003678A7"/>
    <w:rsid w:val="00370CB7"/>
    <w:rsid w:val="003730C5"/>
    <w:rsid w:val="0037400A"/>
    <w:rsid w:val="00375DF5"/>
    <w:rsid w:val="00380D6F"/>
    <w:rsid w:val="003812D6"/>
    <w:rsid w:val="00382481"/>
    <w:rsid w:val="00383F26"/>
    <w:rsid w:val="0038402D"/>
    <w:rsid w:val="00385511"/>
    <w:rsid w:val="003865B8"/>
    <w:rsid w:val="0039087F"/>
    <w:rsid w:val="00390A3E"/>
    <w:rsid w:val="003952DC"/>
    <w:rsid w:val="003962CB"/>
    <w:rsid w:val="00396CDD"/>
    <w:rsid w:val="00397285"/>
    <w:rsid w:val="003A129C"/>
    <w:rsid w:val="003A4A8E"/>
    <w:rsid w:val="003A4C01"/>
    <w:rsid w:val="003A56C8"/>
    <w:rsid w:val="003B0572"/>
    <w:rsid w:val="003B1E66"/>
    <w:rsid w:val="003B4ADA"/>
    <w:rsid w:val="003B5EF0"/>
    <w:rsid w:val="003B6753"/>
    <w:rsid w:val="003B7D6B"/>
    <w:rsid w:val="003C3246"/>
    <w:rsid w:val="003C598D"/>
    <w:rsid w:val="003C61DB"/>
    <w:rsid w:val="003C6450"/>
    <w:rsid w:val="003C67C5"/>
    <w:rsid w:val="003C7FC9"/>
    <w:rsid w:val="003D0279"/>
    <w:rsid w:val="003D2177"/>
    <w:rsid w:val="003D506A"/>
    <w:rsid w:val="003D5195"/>
    <w:rsid w:val="003E172E"/>
    <w:rsid w:val="003E6D16"/>
    <w:rsid w:val="003F20AD"/>
    <w:rsid w:val="003F7EC9"/>
    <w:rsid w:val="00402799"/>
    <w:rsid w:val="004053A6"/>
    <w:rsid w:val="00405970"/>
    <w:rsid w:val="00413AD6"/>
    <w:rsid w:val="004140F6"/>
    <w:rsid w:val="00415293"/>
    <w:rsid w:val="00415BA4"/>
    <w:rsid w:val="0042102B"/>
    <w:rsid w:val="00421C9D"/>
    <w:rsid w:val="00425157"/>
    <w:rsid w:val="004319B9"/>
    <w:rsid w:val="0043273B"/>
    <w:rsid w:val="00432EA4"/>
    <w:rsid w:val="004333CF"/>
    <w:rsid w:val="00433ADD"/>
    <w:rsid w:val="0043444A"/>
    <w:rsid w:val="00435537"/>
    <w:rsid w:val="0044086A"/>
    <w:rsid w:val="00440DDA"/>
    <w:rsid w:val="00441D34"/>
    <w:rsid w:val="004435A3"/>
    <w:rsid w:val="004438BD"/>
    <w:rsid w:val="004454DA"/>
    <w:rsid w:val="00452E25"/>
    <w:rsid w:val="0045400C"/>
    <w:rsid w:val="00455800"/>
    <w:rsid w:val="00456040"/>
    <w:rsid w:val="0045649F"/>
    <w:rsid w:val="004569F2"/>
    <w:rsid w:val="004620DA"/>
    <w:rsid w:val="00462154"/>
    <w:rsid w:val="00463564"/>
    <w:rsid w:val="00463AA2"/>
    <w:rsid w:val="00463CCD"/>
    <w:rsid w:val="004643E7"/>
    <w:rsid w:val="00465370"/>
    <w:rsid w:val="004655D3"/>
    <w:rsid w:val="004669D8"/>
    <w:rsid w:val="00466D3B"/>
    <w:rsid w:val="00467336"/>
    <w:rsid w:val="0047004E"/>
    <w:rsid w:val="004724C3"/>
    <w:rsid w:val="004747E1"/>
    <w:rsid w:val="004765B6"/>
    <w:rsid w:val="00477F0B"/>
    <w:rsid w:val="004813D8"/>
    <w:rsid w:val="00482331"/>
    <w:rsid w:val="00483B30"/>
    <w:rsid w:val="00484463"/>
    <w:rsid w:val="00485567"/>
    <w:rsid w:val="00486372"/>
    <w:rsid w:val="00487E45"/>
    <w:rsid w:val="00495367"/>
    <w:rsid w:val="004A07AF"/>
    <w:rsid w:val="004A12A9"/>
    <w:rsid w:val="004A191D"/>
    <w:rsid w:val="004A3F63"/>
    <w:rsid w:val="004A44FD"/>
    <w:rsid w:val="004A734A"/>
    <w:rsid w:val="004B63A7"/>
    <w:rsid w:val="004B7588"/>
    <w:rsid w:val="004C08A7"/>
    <w:rsid w:val="004C1E5A"/>
    <w:rsid w:val="004C3083"/>
    <w:rsid w:val="004C4237"/>
    <w:rsid w:val="004D14CE"/>
    <w:rsid w:val="004D2042"/>
    <w:rsid w:val="004D3419"/>
    <w:rsid w:val="004D3A8E"/>
    <w:rsid w:val="004D47C0"/>
    <w:rsid w:val="004E08FC"/>
    <w:rsid w:val="004E1133"/>
    <w:rsid w:val="004E7EF6"/>
    <w:rsid w:val="004F206D"/>
    <w:rsid w:val="004F313F"/>
    <w:rsid w:val="004F320D"/>
    <w:rsid w:val="004F48A2"/>
    <w:rsid w:val="004F4DE3"/>
    <w:rsid w:val="004F4FAD"/>
    <w:rsid w:val="004F6A35"/>
    <w:rsid w:val="004F7323"/>
    <w:rsid w:val="004F76BB"/>
    <w:rsid w:val="004F79D3"/>
    <w:rsid w:val="00500081"/>
    <w:rsid w:val="005000B8"/>
    <w:rsid w:val="005020F2"/>
    <w:rsid w:val="00504753"/>
    <w:rsid w:val="005060A7"/>
    <w:rsid w:val="005066A5"/>
    <w:rsid w:val="005075E9"/>
    <w:rsid w:val="005106AC"/>
    <w:rsid w:val="00512FCC"/>
    <w:rsid w:val="0051754F"/>
    <w:rsid w:val="00517BF0"/>
    <w:rsid w:val="005216C2"/>
    <w:rsid w:val="00521911"/>
    <w:rsid w:val="00521D54"/>
    <w:rsid w:val="00521F05"/>
    <w:rsid w:val="00524013"/>
    <w:rsid w:val="00525E22"/>
    <w:rsid w:val="00531E85"/>
    <w:rsid w:val="0053227A"/>
    <w:rsid w:val="00532C13"/>
    <w:rsid w:val="00533882"/>
    <w:rsid w:val="0053409E"/>
    <w:rsid w:val="00537ACB"/>
    <w:rsid w:val="005425E1"/>
    <w:rsid w:val="00543C27"/>
    <w:rsid w:val="005441AB"/>
    <w:rsid w:val="0055173B"/>
    <w:rsid w:val="005546B3"/>
    <w:rsid w:val="005577C3"/>
    <w:rsid w:val="00557B29"/>
    <w:rsid w:val="00564722"/>
    <w:rsid w:val="005657C2"/>
    <w:rsid w:val="00565860"/>
    <w:rsid w:val="00566B6F"/>
    <w:rsid w:val="005743DA"/>
    <w:rsid w:val="0057447F"/>
    <w:rsid w:val="005748BB"/>
    <w:rsid w:val="00576BA1"/>
    <w:rsid w:val="00577623"/>
    <w:rsid w:val="00577923"/>
    <w:rsid w:val="00577DCD"/>
    <w:rsid w:val="005811DF"/>
    <w:rsid w:val="00581B80"/>
    <w:rsid w:val="00583749"/>
    <w:rsid w:val="0058589F"/>
    <w:rsid w:val="0058599B"/>
    <w:rsid w:val="0058744C"/>
    <w:rsid w:val="00592951"/>
    <w:rsid w:val="00592A51"/>
    <w:rsid w:val="00596FAF"/>
    <w:rsid w:val="0059744F"/>
    <w:rsid w:val="005A0DF1"/>
    <w:rsid w:val="005A1666"/>
    <w:rsid w:val="005A185F"/>
    <w:rsid w:val="005A2AE4"/>
    <w:rsid w:val="005A3EA3"/>
    <w:rsid w:val="005A4F0C"/>
    <w:rsid w:val="005A7489"/>
    <w:rsid w:val="005A74FF"/>
    <w:rsid w:val="005B0EA7"/>
    <w:rsid w:val="005B1088"/>
    <w:rsid w:val="005B14BB"/>
    <w:rsid w:val="005B4473"/>
    <w:rsid w:val="005B4992"/>
    <w:rsid w:val="005B5BEE"/>
    <w:rsid w:val="005B7301"/>
    <w:rsid w:val="005C1118"/>
    <w:rsid w:val="005C2FA3"/>
    <w:rsid w:val="005C77BC"/>
    <w:rsid w:val="005D08ED"/>
    <w:rsid w:val="005D0E97"/>
    <w:rsid w:val="005D65A8"/>
    <w:rsid w:val="005E19BA"/>
    <w:rsid w:val="005E2C85"/>
    <w:rsid w:val="005E6CB9"/>
    <w:rsid w:val="005E7A3A"/>
    <w:rsid w:val="005F0F4A"/>
    <w:rsid w:val="005F15B7"/>
    <w:rsid w:val="005F2345"/>
    <w:rsid w:val="005F4AA1"/>
    <w:rsid w:val="00601C4A"/>
    <w:rsid w:val="00603860"/>
    <w:rsid w:val="0060745C"/>
    <w:rsid w:val="006100CD"/>
    <w:rsid w:val="00612AC4"/>
    <w:rsid w:val="00613342"/>
    <w:rsid w:val="006162B0"/>
    <w:rsid w:val="00616924"/>
    <w:rsid w:val="00617E66"/>
    <w:rsid w:val="00620EA4"/>
    <w:rsid w:val="00622E6B"/>
    <w:rsid w:val="00623A88"/>
    <w:rsid w:val="006273A1"/>
    <w:rsid w:val="006318D0"/>
    <w:rsid w:val="00633C0A"/>
    <w:rsid w:val="0063559D"/>
    <w:rsid w:val="00636EA0"/>
    <w:rsid w:val="006402AD"/>
    <w:rsid w:val="00642E1A"/>
    <w:rsid w:val="00643292"/>
    <w:rsid w:val="006437C9"/>
    <w:rsid w:val="00643CEA"/>
    <w:rsid w:val="00644629"/>
    <w:rsid w:val="00644F8E"/>
    <w:rsid w:val="006460DD"/>
    <w:rsid w:val="00653883"/>
    <w:rsid w:val="00653CAC"/>
    <w:rsid w:val="00653F4B"/>
    <w:rsid w:val="00654B3F"/>
    <w:rsid w:val="00660504"/>
    <w:rsid w:val="00661694"/>
    <w:rsid w:val="00663588"/>
    <w:rsid w:val="00664FF3"/>
    <w:rsid w:val="00666EAD"/>
    <w:rsid w:val="00667C74"/>
    <w:rsid w:val="00667DCB"/>
    <w:rsid w:val="006740FF"/>
    <w:rsid w:val="00674BAD"/>
    <w:rsid w:val="00674DEF"/>
    <w:rsid w:val="00676488"/>
    <w:rsid w:val="00677E86"/>
    <w:rsid w:val="00680B7A"/>
    <w:rsid w:val="006827A8"/>
    <w:rsid w:val="006845C1"/>
    <w:rsid w:val="00685C21"/>
    <w:rsid w:val="00686931"/>
    <w:rsid w:val="00686BC8"/>
    <w:rsid w:val="00687226"/>
    <w:rsid w:val="00690892"/>
    <w:rsid w:val="00693ACE"/>
    <w:rsid w:val="00693F51"/>
    <w:rsid w:val="00694F38"/>
    <w:rsid w:val="006955DE"/>
    <w:rsid w:val="00695DCE"/>
    <w:rsid w:val="006967AD"/>
    <w:rsid w:val="00697AD4"/>
    <w:rsid w:val="006A09CD"/>
    <w:rsid w:val="006A0F0E"/>
    <w:rsid w:val="006A1C32"/>
    <w:rsid w:val="006A2D4B"/>
    <w:rsid w:val="006A59DC"/>
    <w:rsid w:val="006B04CB"/>
    <w:rsid w:val="006B17BF"/>
    <w:rsid w:val="006B2959"/>
    <w:rsid w:val="006B4DD7"/>
    <w:rsid w:val="006C0017"/>
    <w:rsid w:val="006C077A"/>
    <w:rsid w:val="006C1D14"/>
    <w:rsid w:val="006C32BB"/>
    <w:rsid w:val="006C37EC"/>
    <w:rsid w:val="006C65C9"/>
    <w:rsid w:val="006C764E"/>
    <w:rsid w:val="006D05DF"/>
    <w:rsid w:val="006D0BA2"/>
    <w:rsid w:val="006D143D"/>
    <w:rsid w:val="006D49EE"/>
    <w:rsid w:val="006E096B"/>
    <w:rsid w:val="006E19F9"/>
    <w:rsid w:val="006E2812"/>
    <w:rsid w:val="006E5F2B"/>
    <w:rsid w:val="006F4EE3"/>
    <w:rsid w:val="007011F6"/>
    <w:rsid w:val="007018D0"/>
    <w:rsid w:val="007028B0"/>
    <w:rsid w:val="00702D89"/>
    <w:rsid w:val="00705411"/>
    <w:rsid w:val="0070752A"/>
    <w:rsid w:val="00712F8E"/>
    <w:rsid w:val="007155D4"/>
    <w:rsid w:val="00724810"/>
    <w:rsid w:val="00730B79"/>
    <w:rsid w:val="00731160"/>
    <w:rsid w:val="00732F99"/>
    <w:rsid w:val="00734AD1"/>
    <w:rsid w:val="00743B20"/>
    <w:rsid w:val="00746D0E"/>
    <w:rsid w:val="00746D4E"/>
    <w:rsid w:val="007512C5"/>
    <w:rsid w:val="00751718"/>
    <w:rsid w:val="00753D78"/>
    <w:rsid w:val="00756DCF"/>
    <w:rsid w:val="007608A9"/>
    <w:rsid w:val="00761547"/>
    <w:rsid w:val="00761679"/>
    <w:rsid w:val="0076310A"/>
    <w:rsid w:val="00765FAB"/>
    <w:rsid w:val="00766E09"/>
    <w:rsid w:val="007715B2"/>
    <w:rsid w:val="00773478"/>
    <w:rsid w:val="00773E92"/>
    <w:rsid w:val="00774510"/>
    <w:rsid w:val="007751D0"/>
    <w:rsid w:val="0078012F"/>
    <w:rsid w:val="00780952"/>
    <w:rsid w:val="007831D5"/>
    <w:rsid w:val="00783A55"/>
    <w:rsid w:val="00784BDB"/>
    <w:rsid w:val="007863F3"/>
    <w:rsid w:val="00791FD1"/>
    <w:rsid w:val="00793E5F"/>
    <w:rsid w:val="00795CC1"/>
    <w:rsid w:val="007960C7"/>
    <w:rsid w:val="007965A4"/>
    <w:rsid w:val="007968ED"/>
    <w:rsid w:val="00796B84"/>
    <w:rsid w:val="0079706D"/>
    <w:rsid w:val="007A1039"/>
    <w:rsid w:val="007A40B6"/>
    <w:rsid w:val="007A4BDF"/>
    <w:rsid w:val="007A543D"/>
    <w:rsid w:val="007A72D1"/>
    <w:rsid w:val="007B16E7"/>
    <w:rsid w:val="007B2311"/>
    <w:rsid w:val="007B23C9"/>
    <w:rsid w:val="007B3D1E"/>
    <w:rsid w:val="007B47C4"/>
    <w:rsid w:val="007B7F97"/>
    <w:rsid w:val="007C1E93"/>
    <w:rsid w:val="007C353C"/>
    <w:rsid w:val="007C57E2"/>
    <w:rsid w:val="007C7F4E"/>
    <w:rsid w:val="007D09A2"/>
    <w:rsid w:val="007D0E48"/>
    <w:rsid w:val="007D1620"/>
    <w:rsid w:val="007D1F55"/>
    <w:rsid w:val="007D3669"/>
    <w:rsid w:val="007E0B88"/>
    <w:rsid w:val="007E2C4A"/>
    <w:rsid w:val="007E6AA8"/>
    <w:rsid w:val="007F093F"/>
    <w:rsid w:val="007F3432"/>
    <w:rsid w:val="007F3B12"/>
    <w:rsid w:val="007F62B6"/>
    <w:rsid w:val="007F790B"/>
    <w:rsid w:val="0080256F"/>
    <w:rsid w:val="00806256"/>
    <w:rsid w:val="0081204E"/>
    <w:rsid w:val="008139E9"/>
    <w:rsid w:val="00814880"/>
    <w:rsid w:val="00816BDB"/>
    <w:rsid w:val="00820A9A"/>
    <w:rsid w:val="008211C6"/>
    <w:rsid w:val="0082367C"/>
    <w:rsid w:val="008279AB"/>
    <w:rsid w:val="0083079D"/>
    <w:rsid w:val="008372DD"/>
    <w:rsid w:val="00841279"/>
    <w:rsid w:val="00842828"/>
    <w:rsid w:val="00843480"/>
    <w:rsid w:val="008451E7"/>
    <w:rsid w:val="00854B88"/>
    <w:rsid w:val="00855927"/>
    <w:rsid w:val="00855DEF"/>
    <w:rsid w:val="00856705"/>
    <w:rsid w:val="00857BE1"/>
    <w:rsid w:val="008679A6"/>
    <w:rsid w:val="00871B8D"/>
    <w:rsid w:val="00871F2F"/>
    <w:rsid w:val="008730F6"/>
    <w:rsid w:val="00877D3C"/>
    <w:rsid w:val="00880003"/>
    <w:rsid w:val="00880B9F"/>
    <w:rsid w:val="008815A4"/>
    <w:rsid w:val="00881909"/>
    <w:rsid w:val="008833D9"/>
    <w:rsid w:val="0088398C"/>
    <w:rsid w:val="00886644"/>
    <w:rsid w:val="00887190"/>
    <w:rsid w:val="008A01D6"/>
    <w:rsid w:val="008A08E4"/>
    <w:rsid w:val="008A1F71"/>
    <w:rsid w:val="008A2F1B"/>
    <w:rsid w:val="008A722B"/>
    <w:rsid w:val="008B0CA4"/>
    <w:rsid w:val="008B55FF"/>
    <w:rsid w:val="008B66AB"/>
    <w:rsid w:val="008B6721"/>
    <w:rsid w:val="008B701F"/>
    <w:rsid w:val="008B7243"/>
    <w:rsid w:val="008C437D"/>
    <w:rsid w:val="008C4A37"/>
    <w:rsid w:val="008C551E"/>
    <w:rsid w:val="008C767B"/>
    <w:rsid w:val="008C7990"/>
    <w:rsid w:val="008D361A"/>
    <w:rsid w:val="008D3639"/>
    <w:rsid w:val="008D5E88"/>
    <w:rsid w:val="008E014C"/>
    <w:rsid w:val="008E2878"/>
    <w:rsid w:val="008E34A9"/>
    <w:rsid w:val="008E38A1"/>
    <w:rsid w:val="008E7C73"/>
    <w:rsid w:val="008F143F"/>
    <w:rsid w:val="008F2418"/>
    <w:rsid w:val="008F2B6D"/>
    <w:rsid w:val="008F68CB"/>
    <w:rsid w:val="008F6F70"/>
    <w:rsid w:val="008F7CCD"/>
    <w:rsid w:val="00900307"/>
    <w:rsid w:val="0090060F"/>
    <w:rsid w:val="00902091"/>
    <w:rsid w:val="0090490A"/>
    <w:rsid w:val="00905988"/>
    <w:rsid w:val="00911A16"/>
    <w:rsid w:val="009130C8"/>
    <w:rsid w:val="00916363"/>
    <w:rsid w:val="00916AD1"/>
    <w:rsid w:val="00920A86"/>
    <w:rsid w:val="00921724"/>
    <w:rsid w:val="00924721"/>
    <w:rsid w:val="00924E98"/>
    <w:rsid w:val="00926011"/>
    <w:rsid w:val="00932E70"/>
    <w:rsid w:val="00935FBA"/>
    <w:rsid w:val="009379D5"/>
    <w:rsid w:val="00942249"/>
    <w:rsid w:val="00945645"/>
    <w:rsid w:val="0094658E"/>
    <w:rsid w:val="00960FF6"/>
    <w:rsid w:val="00961191"/>
    <w:rsid w:val="0096232D"/>
    <w:rsid w:val="00971FB1"/>
    <w:rsid w:val="009729AC"/>
    <w:rsid w:val="00972D55"/>
    <w:rsid w:val="00976285"/>
    <w:rsid w:val="009806AE"/>
    <w:rsid w:val="00981848"/>
    <w:rsid w:val="00991E3F"/>
    <w:rsid w:val="009922DE"/>
    <w:rsid w:val="009927B4"/>
    <w:rsid w:val="00992906"/>
    <w:rsid w:val="0099364F"/>
    <w:rsid w:val="009939ED"/>
    <w:rsid w:val="00995A9A"/>
    <w:rsid w:val="00995BB4"/>
    <w:rsid w:val="00995F03"/>
    <w:rsid w:val="009960C3"/>
    <w:rsid w:val="009A01DE"/>
    <w:rsid w:val="009A56E8"/>
    <w:rsid w:val="009A7434"/>
    <w:rsid w:val="009B2101"/>
    <w:rsid w:val="009B23A7"/>
    <w:rsid w:val="009B292E"/>
    <w:rsid w:val="009B307D"/>
    <w:rsid w:val="009B37FE"/>
    <w:rsid w:val="009B5EA6"/>
    <w:rsid w:val="009C1721"/>
    <w:rsid w:val="009C1806"/>
    <w:rsid w:val="009C203A"/>
    <w:rsid w:val="009C22E4"/>
    <w:rsid w:val="009C502C"/>
    <w:rsid w:val="009C505F"/>
    <w:rsid w:val="009C64F4"/>
    <w:rsid w:val="009C6B42"/>
    <w:rsid w:val="009C7235"/>
    <w:rsid w:val="009D0CF6"/>
    <w:rsid w:val="009D27D2"/>
    <w:rsid w:val="009D7341"/>
    <w:rsid w:val="009E1278"/>
    <w:rsid w:val="009E30D1"/>
    <w:rsid w:val="009E3FD2"/>
    <w:rsid w:val="009E4358"/>
    <w:rsid w:val="009F1368"/>
    <w:rsid w:val="009F35D9"/>
    <w:rsid w:val="00A0073B"/>
    <w:rsid w:val="00A007DB"/>
    <w:rsid w:val="00A0284F"/>
    <w:rsid w:val="00A06334"/>
    <w:rsid w:val="00A11CDD"/>
    <w:rsid w:val="00A11F92"/>
    <w:rsid w:val="00A15CB9"/>
    <w:rsid w:val="00A166AF"/>
    <w:rsid w:val="00A21000"/>
    <w:rsid w:val="00A2165D"/>
    <w:rsid w:val="00A2214A"/>
    <w:rsid w:val="00A22367"/>
    <w:rsid w:val="00A23F1E"/>
    <w:rsid w:val="00A25501"/>
    <w:rsid w:val="00A25B1A"/>
    <w:rsid w:val="00A263E9"/>
    <w:rsid w:val="00A271C7"/>
    <w:rsid w:val="00A278DF"/>
    <w:rsid w:val="00A279B6"/>
    <w:rsid w:val="00A30D54"/>
    <w:rsid w:val="00A31D7F"/>
    <w:rsid w:val="00A31D95"/>
    <w:rsid w:val="00A32C60"/>
    <w:rsid w:val="00A32EE4"/>
    <w:rsid w:val="00A34997"/>
    <w:rsid w:val="00A35159"/>
    <w:rsid w:val="00A357ED"/>
    <w:rsid w:val="00A4013D"/>
    <w:rsid w:val="00A415D2"/>
    <w:rsid w:val="00A42FB2"/>
    <w:rsid w:val="00A43D8E"/>
    <w:rsid w:val="00A46318"/>
    <w:rsid w:val="00A474F0"/>
    <w:rsid w:val="00A51C41"/>
    <w:rsid w:val="00A51E99"/>
    <w:rsid w:val="00A52045"/>
    <w:rsid w:val="00A544EB"/>
    <w:rsid w:val="00A552C1"/>
    <w:rsid w:val="00A564DD"/>
    <w:rsid w:val="00A57E78"/>
    <w:rsid w:val="00A61180"/>
    <w:rsid w:val="00A62672"/>
    <w:rsid w:val="00A62F13"/>
    <w:rsid w:val="00A67703"/>
    <w:rsid w:val="00A70935"/>
    <w:rsid w:val="00A70B0F"/>
    <w:rsid w:val="00A72400"/>
    <w:rsid w:val="00A73650"/>
    <w:rsid w:val="00A73C91"/>
    <w:rsid w:val="00A748FB"/>
    <w:rsid w:val="00A76AD0"/>
    <w:rsid w:val="00A76AE9"/>
    <w:rsid w:val="00A774C3"/>
    <w:rsid w:val="00A83AE3"/>
    <w:rsid w:val="00A83B62"/>
    <w:rsid w:val="00A850A1"/>
    <w:rsid w:val="00A91D55"/>
    <w:rsid w:val="00A96630"/>
    <w:rsid w:val="00AA15A8"/>
    <w:rsid w:val="00AA22C6"/>
    <w:rsid w:val="00AA69B8"/>
    <w:rsid w:val="00AA7BF1"/>
    <w:rsid w:val="00AB0B4F"/>
    <w:rsid w:val="00AB25ED"/>
    <w:rsid w:val="00AB4F01"/>
    <w:rsid w:val="00AB6C59"/>
    <w:rsid w:val="00AB7F2C"/>
    <w:rsid w:val="00AC0786"/>
    <w:rsid w:val="00AC1016"/>
    <w:rsid w:val="00AC34D2"/>
    <w:rsid w:val="00AC714D"/>
    <w:rsid w:val="00AD1587"/>
    <w:rsid w:val="00AD2814"/>
    <w:rsid w:val="00AD2BCD"/>
    <w:rsid w:val="00AD2D4A"/>
    <w:rsid w:val="00AE0D7B"/>
    <w:rsid w:val="00AE22A0"/>
    <w:rsid w:val="00AE2901"/>
    <w:rsid w:val="00AE32B8"/>
    <w:rsid w:val="00AE3D6E"/>
    <w:rsid w:val="00AE3EBE"/>
    <w:rsid w:val="00AF39ED"/>
    <w:rsid w:val="00AF4C39"/>
    <w:rsid w:val="00AF651F"/>
    <w:rsid w:val="00AF6713"/>
    <w:rsid w:val="00AF786A"/>
    <w:rsid w:val="00AF797F"/>
    <w:rsid w:val="00AF7A71"/>
    <w:rsid w:val="00B002DD"/>
    <w:rsid w:val="00B0032A"/>
    <w:rsid w:val="00B02E38"/>
    <w:rsid w:val="00B034CD"/>
    <w:rsid w:val="00B0644F"/>
    <w:rsid w:val="00B100F2"/>
    <w:rsid w:val="00B10D74"/>
    <w:rsid w:val="00B1158E"/>
    <w:rsid w:val="00B14DF8"/>
    <w:rsid w:val="00B16D8F"/>
    <w:rsid w:val="00B1743E"/>
    <w:rsid w:val="00B20312"/>
    <w:rsid w:val="00B24882"/>
    <w:rsid w:val="00B24EB0"/>
    <w:rsid w:val="00B2525A"/>
    <w:rsid w:val="00B31336"/>
    <w:rsid w:val="00B32EE1"/>
    <w:rsid w:val="00B357A4"/>
    <w:rsid w:val="00B35B46"/>
    <w:rsid w:val="00B3671A"/>
    <w:rsid w:val="00B37538"/>
    <w:rsid w:val="00B402AD"/>
    <w:rsid w:val="00B41BFD"/>
    <w:rsid w:val="00B429B5"/>
    <w:rsid w:val="00B446E4"/>
    <w:rsid w:val="00B45195"/>
    <w:rsid w:val="00B455C5"/>
    <w:rsid w:val="00B4693E"/>
    <w:rsid w:val="00B46AD3"/>
    <w:rsid w:val="00B47ADD"/>
    <w:rsid w:val="00B52209"/>
    <w:rsid w:val="00B56DC4"/>
    <w:rsid w:val="00B603F1"/>
    <w:rsid w:val="00B60FB9"/>
    <w:rsid w:val="00B7364F"/>
    <w:rsid w:val="00B81B72"/>
    <w:rsid w:val="00B82869"/>
    <w:rsid w:val="00B83967"/>
    <w:rsid w:val="00B8411B"/>
    <w:rsid w:val="00B84EC1"/>
    <w:rsid w:val="00B85BA6"/>
    <w:rsid w:val="00B87117"/>
    <w:rsid w:val="00B877AC"/>
    <w:rsid w:val="00B91111"/>
    <w:rsid w:val="00B914B5"/>
    <w:rsid w:val="00B916C7"/>
    <w:rsid w:val="00B9317D"/>
    <w:rsid w:val="00B96490"/>
    <w:rsid w:val="00B97748"/>
    <w:rsid w:val="00BA0789"/>
    <w:rsid w:val="00BA0B56"/>
    <w:rsid w:val="00BA15CC"/>
    <w:rsid w:val="00BA254D"/>
    <w:rsid w:val="00BA3B87"/>
    <w:rsid w:val="00BA503A"/>
    <w:rsid w:val="00BA5767"/>
    <w:rsid w:val="00BA7100"/>
    <w:rsid w:val="00BB045A"/>
    <w:rsid w:val="00BB29C3"/>
    <w:rsid w:val="00BB5C55"/>
    <w:rsid w:val="00BB6377"/>
    <w:rsid w:val="00BC073D"/>
    <w:rsid w:val="00BC3EC5"/>
    <w:rsid w:val="00BC42E3"/>
    <w:rsid w:val="00BC5780"/>
    <w:rsid w:val="00BC62B0"/>
    <w:rsid w:val="00BC63A7"/>
    <w:rsid w:val="00BC6E02"/>
    <w:rsid w:val="00BC72C5"/>
    <w:rsid w:val="00BD5777"/>
    <w:rsid w:val="00BD608A"/>
    <w:rsid w:val="00BD71D8"/>
    <w:rsid w:val="00BD7BCB"/>
    <w:rsid w:val="00BE10F7"/>
    <w:rsid w:val="00BE2F5B"/>
    <w:rsid w:val="00BE69DD"/>
    <w:rsid w:val="00BF665A"/>
    <w:rsid w:val="00BF7D5F"/>
    <w:rsid w:val="00C00EB4"/>
    <w:rsid w:val="00C01072"/>
    <w:rsid w:val="00C017A6"/>
    <w:rsid w:val="00C01E88"/>
    <w:rsid w:val="00C03DEB"/>
    <w:rsid w:val="00C10668"/>
    <w:rsid w:val="00C1155C"/>
    <w:rsid w:val="00C11BD1"/>
    <w:rsid w:val="00C13FF6"/>
    <w:rsid w:val="00C15948"/>
    <w:rsid w:val="00C16C84"/>
    <w:rsid w:val="00C224EE"/>
    <w:rsid w:val="00C22529"/>
    <w:rsid w:val="00C22AA6"/>
    <w:rsid w:val="00C22EC5"/>
    <w:rsid w:val="00C2408B"/>
    <w:rsid w:val="00C2457C"/>
    <w:rsid w:val="00C25023"/>
    <w:rsid w:val="00C256A6"/>
    <w:rsid w:val="00C25D69"/>
    <w:rsid w:val="00C25E25"/>
    <w:rsid w:val="00C261ED"/>
    <w:rsid w:val="00C3122A"/>
    <w:rsid w:val="00C31A4D"/>
    <w:rsid w:val="00C3437C"/>
    <w:rsid w:val="00C35265"/>
    <w:rsid w:val="00C419C5"/>
    <w:rsid w:val="00C431E1"/>
    <w:rsid w:val="00C46543"/>
    <w:rsid w:val="00C4705F"/>
    <w:rsid w:val="00C47B45"/>
    <w:rsid w:val="00C507E2"/>
    <w:rsid w:val="00C5284F"/>
    <w:rsid w:val="00C55C95"/>
    <w:rsid w:val="00C56371"/>
    <w:rsid w:val="00C5673C"/>
    <w:rsid w:val="00C56D0E"/>
    <w:rsid w:val="00C6008F"/>
    <w:rsid w:val="00C61F39"/>
    <w:rsid w:val="00C6388F"/>
    <w:rsid w:val="00C64547"/>
    <w:rsid w:val="00C64ABF"/>
    <w:rsid w:val="00C70BF6"/>
    <w:rsid w:val="00C72CB5"/>
    <w:rsid w:val="00C73639"/>
    <w:rsid w:val="00C75720"/>
    <w:rsid w:val="00C7644C"/>
    <w:rsid w:val="00C80143"/>
    <w:rsid w:val="00C8041E"/>
    <w:rsid w:val="00C8338A"/>
    <w:rsid w:val="00C83ACF"/>
    <w:rsid w:val="00C86761"/>
    <w:rsid w:val="00C9232B"/>
    <w:rsid w:val="00C93525"/>
    <w:rsid w:val="00C9583F"/>
    <w:rsid w:val="00C95C29"/>
    <w:rsid w:val="00CA0B0C"/>
    <w:rsid w:val="00CA0ECB"/>
    <w:rsid w:val="00CA15A9"/>
    <w:rsid w:val="00CA4671"/>
    <w:rsid w:val="00CA7CD8"/>
    <w:rsid w:val="00CB081F"/>
    <w:rsid w:val="00CB4C9C"/>
    <w:rsid w:val="00CB6556"/>
    <w:rsid w:val="00CC040F"/>
    <w:rsid w:val="00CC0C27"/>
    <w:rsid w:val="00CC23B6"/>
    <w:rsid w:val="00CC3A5E"/>
    <w:rsid w:val="00CD1AED"/>
    <w:rsid w:val="00CD2762"/>
    <w:rsid w:val="00CD2A04"/>
    <w:rsid w:val="00CD3978"/>
    <w:rsid w:val="00CD481C"/>
    <w:rsid w:val="00CD5F76"/>
    <w:rsid w:val="00CD6FE2"/>
    <w:rsid w:val="00CE13CA"/>
    <w:rsid w:val="00CE4314"/>
    <w:rsid w:val="00CF0818"/>
    <w:rsid w:val="00CF0B09"/>
    <w:rsid w:val="00CF1C74"/>
    <w:rsid w:val="00CF4762"/>
    <w:rsid w:val="00CF5293"/>
    <w:rsid w:val="00CF5861"/>
    <w:rsid w:val="00CF590B"/>
    <w:rsid w:val="00D01BB8"/>
    <w:rsid w:val="00D01FE2"/>
    <w:rsid w:val="00D02933"/>
    <w:rsid w:val="00D051EF"/>
    <w:rsid w:val="00D06409"/>
    <w:rsid w:val="00D10047"/>
    <w:rsid w:val="00D1217D"/>
    <w:rsid w:val="00D1257B"/>
    <w:rsid w:val="00D12BF7"/>
    <w:rsid w:val="00D17298"/>
    <w:rsid w:val="00D22186"/>
    <w:rsid w:val="00D22457"/>
    <w:rsid w:val="00D22F62"/>
    <w:rsid w:val="00D2344B"/>
    <w:rsid w:val="00D24A70"/>
    <w:rsid w:val="00D26AAF"/>
    <w:rsid w:val="00D3443D"/>
    <w:rsid w:val="00D344C8"/>
    <w:rsid w:val="00D34AAB"/>
    <w:rsid w:val="00D3607F"/>
    <w:rsid w:val="00D40026"/>
    <w:rsid w:val="00D40277"/>
    <w:rsid w:val="00D411B4"/>
    <w:rsid w:val="00D4125E"/>
    <w:rsid w:val="00D416D3"/>
    <w:rsid w:val="00D417CB"/>
    <w:rsid w:val="00D4246A"/>
    <w:rsid w:val="00D4280E"/>
    <w:rsid w:val="00D42B26"/>
    <w:rsid w:val="00D42E86"/>
    <w:rsid w:val="00D456E8"/>
    <w:rsid w:val="00D458D4"/>
    <w:rsid w:val="00D466E7"/>
    <w:rsid w:val="00D51874"/>
    <w:rsid w:val="00D53120"/>
    <w:rsid w:val="00D549B9"/>
    <w:rsid w:val="00D54ABB"/>
    <w:rsid w:val="00D55D48"/>
    <w:rsid w:val="00D6099C"/>
    <w:rsid w:val="00D610A8"/>
    <w:rsid w:val="00D637FB"/>
    <w:rsid w:val="00D64D40"/>
    <w:rsid w:val="00D65FF3"/>
    <w:rsid w:val="00D674E4"/>
    <w:rsid w:val="00D67E59"/>
    <w:rsid w:val="00D702EC"/>
    <w:rsid w:val="00D719CD"/>
    <w:rsid w:val="00D734B0"/>
    <w:rsid w:val="00D750AB"/>
    <w:rsid w:val="00D759C7"/>
    <w:rsid w:val="00D7748B"/>
    <w:rsid w:val="00D83367"/>
    <w:rsid w:val="00D8446C"/>
    <w:rsid w:val="00D850FD"/>
    <w:rsid w:val="00D86547"/>
    <w:rsid w:val="00D871FC"/>
    <w:rsid w:val="00D90B97"/>
    <w:rsid w:val="00D930B2"/>
    <w:rsid w:val="00D973D8"/>
    <w:rsid w:val="00DA5D94"/>
    <w:rsid w:val="00DA5DBF"/>
    <w:rsid w:val="00DA6049"/>
    <w:rsid w:val="00DA6263"/>
    <w:rsid w:val="00DA706E"/>
    <w:rsid w:val="00DB021E"/>
    <w:rsid w:val="00DB2B8D"/>
    <w:rsid w:val="00DB2F1F"/>
    <w:rsid w:val="00DB597F"/>
    <w:rsid w:val="00DB5AF2"/>
    <w:rsid w:val="00DC0EED"/>
    <w:rsid w:val="00DC10A7"/>
    <w:rsid w:val="00DC149D"/>
    <w:rsid w:val="00DC1925"/>
    <w:rsid w:val="00DC1CD5"/>
    <w:rsid w:val="00DC23C7"/>
    <w:rsid w:val="00DC3FFD"/>
    <w:rsid w:val="00DC42B4"/>
    <w:rsid w:val="00DC5814"/>
    <w:rsid w:val="00DC5CCA"/>
    <w:rsid w:val="00DC69DF"/>
    <w:rsid w:val="00DD0914"/>
    <w:rsid w:val="00DD1EB8"/>
    <w:rsid w:val="00DD46A2"/>
    <w:rsid w:val="00DD490E"/>
    <w:rsid w:val="00DD5B6F"/>
    <w:rsid w:val="00DE1D4B"/>
    <w:rsid w:val="00DE340D"/>
    <w:rsid w:val="00DE4192"/>
    <w:rsid w:val="00DF3485"/>
    <w:rsid w:val="00DF6029"/>
    <w:rsid w:val="00DF6153"/>
    <w:rsid w:val="00E000A6"/>
    <w:rsid w:val="00E01CF9"/>
    <w:rsid w:val="00E04065"/>
    <w:rsid w:val="00E054F5"/>
    <w:rsid w:val="00E075AF"/>
    <w:rsid w:val="00E07946"/>
    <w:rsid w:val="00E126AA"/>
    <w:rsid w:val="00E15240"/>
    <w:rsid w:val="00E16E59"/>
    <w:rsid w:val="00E215FF"/>
    <w:rsid w:val="00E22051"/>
    <w:rsid w:val="00E2337E"/>
    <w:rsid w:val="00E23F46"/>
    <w:rsid w:val="00E251C0"/>
    <w:rsid w:val="00E2680B"/>
    <w:rsid w:val="00E327CE"/>
    <w:rsid w:val="00E34D9E"/>
    <w:rsid w:val="00E36F49"/>
    <w:rsid w:val="00E3704A"/>
    <w:rsid w:val="00E379E1"/>
    <w:rsid w:val="00E419A0"/>
    <w:rsid w:val="00E41D14"/>
    <w:rsid w:val="00E43972"/>
    <w:rsid w:val="00E44692"/>
    <w:rsid w:val="00E45EDD"/>
    <w:rsid w:val="00E46D16"/>
    <w:rsid w:val="00E47291"/>
    <w:rsid w:val="00E505D8"/>
    <w:rsid w:val="00E517B0"/>
    <w:rsid w:val="00E535C1"/>
    <w:rsid w:val="00E55138"/>
    <w:rsid w:val="00E56D2D"/>
    <w:rsid w:val="00E57083"/>
    <w:rsid w:val="00E6192D"/>
    <w:rsid w:val="00E62E8D"/>
    <w:rsid w:val="00E64384"/>
    <w:rsid w:val="00E6630E"/>
    <w:rsid w:val="00E70F50"/>
    <w:rsid w:val="00E71AB5"/>
    <w:rsid w:val="00E7485D"/>
    <w:rsid w:val="00E81184"/>
    <w:rsid w:val="00E81D35"/>
    <w:rsid w:val="00E81DF5"/>
    <w:rsid w:val="00E82790"/>
    <w:rsid w:val="00E83B3F"/>
    <w:rsid w:val="00E8449B"/>
    <w:rsid w:val="00E876F4"/>
    <w:rsid w:val="00E91DEA"/>
    <w:rsid w:val="00E9390D"/>
    <w:rsid w:val="00E949ED"/>
    <w:rsid w:val="00E951EE"/>
    <w:rsid w:val="00E97487"/>
    <w:rsid w:val="00E97DAF"/>
    <w:rsid w:val="00EA2DC8"/>
    <w:rsid w:val="00EA38BD"/>
    <w:rsid w:val="00EA531E"/>
    <w:rsid w:val="00EA64FA"/>
    <w:rsid w:val="00EB00B8"/>
    <w:rsid w:val="00EB1B40"/>
    <w:rsid w:val="00EB1E8C"/>
    <w:rsid w:val="00EB290A"/>
    <w:rsid w:val="00EB3700"/>
    <w:rsid w:val="00EB4373"/>
    <w:rsid w:val="00EB526B"/>
    <w:rsid w:val="00EB5932"/>
    <w:rsid w:val="00EB6DB6"/>
    <w:rsid w:val="00EB7D21"/>
    <w:rsid w:val="00EC1EEB"/>
    <w:rsid w:val="00EC1F57"/>
    <w:rsid w:val="00EC2D42"/>
    <w:rsid w:val="00EC3299"/>
    <w:rsid w:val="00EC7605"/>
    <w:rsid w:val="00EC77A6"/>
    <w:rsid w:val="00ED186A"/>
    <w:rsid w:val="00ED3745"/>
    <w:rsid w:val="00ED3B21"/>
    <w:rsid w:val="00ED3F13"/>
    <w:rsid w:val="00ED4500"/>
    <w:rsid w:val="00ED4D67"/>
    <w:rsid w:val="00ED76C3"/>
    <w:rsid w:val="00ED7CE7"/>
    <w:rsid w:val="00ED7F71"/>
    <w:rsid w:val="00EE24C4"/>
    <w:rsid w:val="00EE2AC2"/>
    <w:rsid w:val="00EE2BEE"/>
    <w:rsid w:val="00EE3C65"/>
    <w:rsid w:val="00EE5EE2"/>
    <w:rsid w:val="00EE7CDD"/>
    <w:rsid w:val="00EF3D88"/>
    <w:rsid w:val="00EF4EE7"/>
    <w:rsid w:val="00EF681E"/>
    <w:rsid w:val="00EF73AB"/>
    <w:rsid w:val="00F05FB1"/>
    <w:rsid w:val="00F06473"/>
    <w:rsid w:val="00F072D3"/>
    <w:rsid w:val="00F10BC2"/>
    <w:rsid w:val="00F12CBB"/>
    <w:rsid w:val="00F164EE"/>
    <w:rsid w:val="00F17671"/>
    <w:rsid w:val="00F20B05"/>
    <w:rsid w:val="00F24299"/>
    <w:rsid w:val="00F27CC8"/>
    <w:rsid w:val="00F364EF"/>
    <w:rsid w:val="00F40AEF"/>
    <w:rsid w:val="00F43A94"/>
    <w:rsid w:val="00F43D79"/>
    <w:rsid w:val="00F44302"/>
    <w:rsid w:val="00F456C2"/>
    <w:rsid w:val="00F45D55"/>
    <w:rsid w:val="00F4655A"/>
    <w:rsid w:val="00F50AB4"/>
    <w:rsid w:val="00F5135F"/>
    <w:rsid w:val="00F53D11"/>
    <w:rsid w:val="00F54BF4"/>
    <w:rsid w:val="00F54CF8"/>
    <w:rsid w:val="00F55360"/>
    <w:rsid w:val="00F565FB"/>
    <w:rsid w:val="00F57453"/>
    <w:rsid w:val="00F630A7"/>
    <w:rsid w:val="00F630B2"/>
    <w:rsid w:val="00F630DE"/>
    <w:rsid w:val="00F63CC5"/>
    <w:rsid w:val="00F66791"/>
    <w:rsid w:val="00F70DAF"/>
    <w:rsid w:val="00F733A0"/>
    <w:rsid w:val="00F80CA7"/>
    <w:rsid w:val="00F80F7A"/>
    <w:rsid w:val="00F85014"/>
    <w:rsid w:val="00F858E9"/>
    <w:rsid w:val="00F872CC"/>
    <w:rsid w:val="00F93E80"/>
    <w:rsid w:val="00F946CA"/>
    <w:rsid w:val="00F95A5B"/>
    <w:rsid w:val="00F96EFC"/>
    <w:rsid w:val="00FA143D"/>
    <w:rsid w:val="00FA297D"/>
    <w:rsid w:val="00FA430A"/>
    <w:rsid w:val="00FA6526"/>
    <w:rsid w:val="00FA705A"/>
    <w:rsid w:val="00FB0782"/>
    <w:rsid w:val="00FB0EEC"/>
    <w:rsid w:val="00FB2CC4"/>
    <w:rsid w:val="00FB3695"/>
    <w:rsid w:val="00FB3A5C"/>
    <w:rsid w:val="00FB3DB6"/>
    <w:rsid w:val="00FB521B"/>
    <w:rsid w:val="00FB7687"/>
    <w:rsid w:val="00FC0128"/>
    <w:rsid w:val="00FC0474"/>
    <w:rsid w:val="00FC1469"/>
    <w:rsid w:val="00FC236A"/>
    <w:rsid w:val="00FC6658"/>
    <w:rsid w:val="00FC7676"/>
    <w:rsid w:val="00FC7A55"/>
    <w:rsid w:val="00FC7FC7"/>
    <w:rsid w:val="00FD1172"/>
    <w:rsid w:val="00FD126E"/>
    <w:rsid w:val="00FE1D9F"/>
    <w:rsid w:val="00FE2B9A"/>
    <w:rsid w:val="00FE2F8F"/>
    <w:rsid w:val="00FE40D7"/>
    <w:rsid w:val="00FE4538"/>
    <w:rsid w:val="00FE7645"/>
    <w:rsid w:val="00FE7E17"/>
    <w:rsid w:val="00FF175C"/>
    <w:rsid w:val="00FF183A"/>
    <w:rsid w:val="00FF1F84"/>
    <w:rsid w:val="00FF27D6"/>
    <w:rsid w:val="00FF78C7"/>
    <w:rsid w:val="06DC6E61"/>
    <w:rsid w:val="08466339"/>
    <w:rsid w:val="0D984F7F"/>
    <w:rsid w:val="2187697A"/>
    <w:rsid w:val="242E6E4C"/>
    <w:rsid w:val="2C6A22C2"/>
    <w:rsid w:val="32B46D18"/>
    <w:rsid w:val="3ED612F1"/>
    <w:rsid w:val="4E2941A6"/>
    <w:rsid w:val="62FD750E"/>
    <w:rsid w:val="654B2D96"/>
    <w:rsid w:val="6D6508FC"/>
    <w:rsid w:val="7C283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D0E9B"/>
  <w15:docId w15:val="{B18D2603-A9E2-4403-B243-54A2A7C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0"/>
    <w:qFormat/>
    <w:pPr>
      <w:keepNext/>
      <w:keepLines/>
      <w:widowControl/>
      <w:spacing w:beforeLines="50" w:before="50"/>
      <w:jc w:val="left"/>
      <w:outlineLvl w:val="0"/>
    </w:pPr>
    <w:rPr>
      <w:rFonts w:ascii="Garamond" w:eastAsia="黑体" w:hAnsi="Garamond"/>
      <w:caps/>
      <w:spacing w:val="14"/>
      <w:kern w:val="20"/>
      <w:sz w:val="36"/>
      <w:szCs w:val="20"/>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Body Text Indent"/>
    <w:basedOn w:val="a"/>
    <w:pPr>
      <w:ind w:left="480"/>
    </w:pPr>
    <w:rPr>
      <w:sz w:val="24"/>
    </w:rPr>
  </w:style>
  <w:style w:type="paragraph" w:styleId="a5">
    <w:name w:val="Plain Text"/>
    <w:basedOn w:val="a"/>
    <w:rPr>
      <w:rFonts w:ascii="宋体" w:hAnsi="Courier New"/>
      <w:szCs w:val="20"/>
    </w:rPr>
  </w:style>
  <w:style w:type="paragraph" w:styleId="a6">
    <w:name w:val="Date"/>
    <w:basedOn w:val="a"/>
    <w:next w:val="a"/>
    <w:pPr>
      <w:ind w:leftChars="2500" w:left="100"/>
    </w:pPr>
  </w:style>
  <w:style w:type="paragraph" w:styleId="2">
    <w:name w:val="Body Text Indent 2"/>
    <w:basedOn w:val="a"/>
    <w:pPr>
      <w:spacing w:after="120" w:line="480" w:lineRule="auto"/>
      <w:ind w:leftChars="200" w:left="420"/>
    </w:pPr>
  </w:style>
  <w:style w:type="paragraph" w:styleId="a7">
    <w:name w:val="Balloon Text"/>
    <w:basedOn w:val="a"/>
    <w:semiHidden/>
    <w:rPr>
      <w:sz w:val="18"/>
      <w:szCs w:val="18"/>
    </w:rPr>
  </w:style>
  <w:style w:type="paragraph" w:styleId="a8">
    <w:name w:val="footer"/>
    <w:basedOn w:val="a"/>
    <w:link w:val="a9"/>
    <w:uiPriority w:val="99"/>
    <w:pPr>
      <w:tabs>
        <w:tab w:val="center" w:pos="4153"/>
        <w:tab w:val="right" w:pos="8306"/>
      </w:tabs>
      <w:snapToGrid w:val="0"/>
      <w:jc w:val="left"/>
    </w:pPr>
    <w:rPr>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styleId="ac">
    <w:name w:val="Strong"/>
    <w:uiPriority w:val="22"/>
    <w:qFormat/>
    <w:rPr>
      <w:b/>
      <w:bCs/>
    </w:rPr>
  </w:style>
  <w:style w:type="character" w:styleId="ad">
    <w:name w:val="page number"/>
    <w:basedOn w:val="a1"/>
  </w:style>
  <w:style w:type="character" w:styleId="ae">
    <w:name w:val="Hyperlink"/>
    <w:uiPriority w:val="99"/>
    <w:unhideWhenUsed/>
    <w:qFormat/>
    <w:rPr>
      <w:color w:val="0000FF"/>
      <w:u w:val="single"/>
    </w:rPr>
  </w:style>
  <w:style w:type="table" w:styleId="a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220">
    <w:name w:val="样式 (西文) 宋体 小四 首行缩进:  0.72 厘米 行距: 固定值 20 磅"/>
    <w:basedOn w:val="a"/>
    <w:qFormat/>
    <w:pPr>
      <w:widowControl/>
      <w:spacing w:line="400" w:lineRule="exact"/>
      <w:ind w:firstLine="409"/>
      <w:jc w:val="left"/>
    </w:pPr>
    <w:rPr>
      <w:rFonts w:ascii="宋体" w:hAnsi="宋体" w:cs="宋体"/>
      <w:kern w:val="0"/>
      <w:sz w:val="24"/>
      <w:szCs w:val="20"/>
      <w:lang w:bidi="he-IL"/>
    </w:rPr>
  </w:style>
  <w:style w:type="character" w:customStyle="1" w:styleId="a9">
    <w:name w:val="页脚 字符"/>
    <w:link w:val="a8"/>
    <w:uiPriority w:val="99"/>
    <w:qFormat/>
    <w:rPr>
      <w:kern w:val="2"/>
      <w:sz w:val="18"/>
      <w:szCs w:val="18"/>
    </w:rPr>
  </w:style>
  <w:style w:type="character" w:customStyle="1" w:styleId="ab">
    <w:name w:val="页眉 字符"/>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1483</Words>
  <Characters>8458</Characters>
  <Application>Microsoft Office Word</Application>
  <DocSecurity>0</DocSecurity>
  <Lines>70</Lines>
  <Paragraphs>19</Paragraphs>
  <ScaleCrop>false</ScaleCrop>
  <Company>cumtms</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中国矿业大学研究生奖学金评定细则修订稿</dc:title>
  <dc:creator>sfp</dc:creator>
  <cp:lastModifiedBy>张 晴</cp:lastModifiedBy>
  <cp:revision>6</cp:revision>
  <cp:lastPrinted>2019-09-30T00:53:00Z</cp:lastPrinted>
  <dcterms:created xsi:type="dcterms:W3CDTF">2020-07-19T00:52:00Z</dcterms:created>
  <dcterms:modified xsi:type="dcterms:W3CDTF">2020-07-19T06:59:00Z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